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79A" w:rsidRDefault="00332A8A" w:rsidP="005A57E5">
      <w:pPr>
        <w:pStyle w:val="3"/>
        <w:spacing w:before="0" w:after="0"/>
      </w:pPr>
      <w:r>
        <w:rPr>
          <w:rFonts w:ascii="Montserrat" w:hAnsi="Montserrat"/>
          <w:b w:val="0"/>
          <w:sz w:val="16"/>
          <w:szCs w:val="16"/>
        </w:rPr>
        <w:t>09.06.2026</w:t>
      </w:r>
    </w:p>
    <w:p w:rsidR="00BB079A" w:rsidRDefault="00BB079A" w:rsidP="005A57E5">
      <w:pPr>
        <w:jc w:val="both"/>
        <w:rPr>
          <w:rFonts w:ascii="Montserrat" w:hAnsi="Montserrat"/>
          <w:b/>
        </w:rPr>
      </w:pPr>
    </w:p>
    <w:p w:rsidR="00BB079A" w:rsidRDefault="00332A8A" w:rsidP="005A57E5">
      <w:pPr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18 тысяч кубанских семей получают ежемесячную выплату на детей до 3 лет из средств материнского капитала</w:t>
      </w:r>
    </w:p>
    <w:p w:rsidR="00BB079A" w:rsidRDefault="00BB079A" w:rsidP="005A57E5">
      <w:pPr>
        <w:jc w:val="both"/>
        <w:rPr>
          <w:rFonts w:ascii="Montserrat" w:hAnsi="Montserrat"/>
        </w:rPr>
      </w:pPr>
    </w:p>
    <w:p w:rsidR="00BB079A" w:rsidRDefault="00332A8A" w:rsidP="005A57E5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Право на выплату имеют семьи, чей среднедушевой доход не превышает двух прожиточных минимумов на человека. В 2026 году в Краснодарском крае этот порог составляет 36 362 рубля. При расчёте учитываются доходы за 12 месяцев, предшествующих месяцу подачи заявления.</w:t>
      </w:r>
    </w:p>
    <w:p w:rsidR="00BB079A" w:rsidRDefault="00BB079A" w:rsidP="005A57E5">
      <w:pPr>
        <w:jc w:val="both"/>
        <w:rPr>
          <w:rFonts w:ascii="Montserrat" w:hAnsi="Montserrat"/>
          <w:bCs/>
        </w:rPr>
      </w:pPr>
    </w:p>
    <w:p w:rsidR="00BB079A" w:rsidRDefault="00332A8A" w:rsidP="005A57E5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Размер ежемесячной выплаты соответствует одному прожиточному минимуму на ребёнка в регионе — на Кубани он составляет 17,6 тыс. рублей. Выплата назначается на 12 месяцев. По истечении этого срока родители вправе подать новое заявление на продление выплаты.</w:t>
      </w:r>
    </w:p>
    <w:p w:rsidR="00BB079A" w:rsidRDefault="00BB079A" w:rsidP="005A57E5">
      <w:pPr>
        <w:jc w:val="both"/>
        <w:rPr>
          <w:rFonts w:ascii="Montserrat" w:hAnsi="Montserrat"/>
          <w:bCs/>
        </w:rPr>
      </w:pPr>
    </w:p>
    <w:p w:rsidR="00BB079A" w:rsidRDefault="00332A8A" w:rsidP="005A57E5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Семьи, обратившиеся за назначением выплаты в течение полугода после рождения малыша, могут получить средства за весь период, начиная с месяца рождения ребёнка. В остальных случаях подать заявление на выплату можно в любое время до достижения ребёнком трёхлетнего возраста, а получать средства — с месяца подачи заявления.</w:t>
      </w:r>
    </w:p>
    <w:p w:rsidR="00BB079A" w:rsidRDefault="00BB079A" w:rsidP="005A57E5">
      <w:pPr>
        <w:jc w:val="both"/>
        <w:rPr>
          <w:rFonts w:ascii="Montserrat" w:hAnsi="Montserrat"/>
          <w:bCs/>
        </w:rPr>
      </w:pPr>
    </w:p>
    <w:p w:rsidR="00BB079A" w:rsidRDefault="00332A8A" w:rsidP="005A57E5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Подать заявление на назначение выплаты можно дистанционно — на портале Госуслуг или лично — в клиентской службе Отделения СФР по Краснодарскому краю или в МФЦ.</w:t>
      </w:r>
    </w:p>
    <w:p w:rsidR="00BB079A" w:rsidRDefault="00BB079A" w:rsidP="005A57E5">
      <w:pPr>
        <w:jc w:val="both"/>
        <w:rPr>
          <w:rFonts w:ascii="Montserrat" w:hAnsi="Montserrat"/>
          <w:bCs/>
        </w:rPr>
      </w:pPr>
    </w:p>
    <w:tbl>
      <w:tblPr>
        <w:tblStyle w:val="afff3"/>
        <w:tblW w:w="9639" w:type="dxa"/>
        <w:tblInd w:w="108" w:type="dxa"/>
        <w:tblLayout w:type="fixed"/>
        <w:tblLook w:val="04A0"/>
      </w:tblPr>
      <w:tblGrid>
        <w:gridCol w:w="9639"/>
      </w:tblGrid>
      <w:tr w:rsidR="00BB079A" w:rsidTr="006410C1">
        <w:tc>
          <w:tcPr>
            <w:tcW w:w="9639" w:type="dxa"/>
            <w:tcBorders>
              <w:top w:val="nil"/>
              <w:bottom w:val="nil"/>
              <w:right w:val="nil"/>
            </w:tcBorders>
          </w:tcPr>
          <w:p w:rsidR="00BB079A" w:rsidRDefault="00332A8A" w:rsidP="005A57E5">
            <w:pPr>
              <w:jc w:val="both"/>
              <w:rPr>
                <w:rFonts w:ascii="Montserrat" w:hAnsi="Montserrat"/>
                <w:bCs/>
                <w:i/>
                <w:iCs/>
              </w:rPr>
            </w:pPr>
            <w:r>
              <w:rPr>
                <w:rFonts w:ascii="Montserrat" w:eastAsia="Calibri" w:hAnsi="Montserrat"/>
                <w:bCs/>
                <w:i/>
                <w:iCs/>
              </w:rPr>
              <w:t>«</w:t>
            </w:r>
            <w:r>
              <w:rPr>
                <w:rFonts w:ascii="Montserrat" w:eastAsia="Calibri" w:hAnsi="Montserrat"/>
                <w:color w:val="212121"/>
                <w:shd w:val="clear" w:color="auto" w:fill="FFFFFF"/>
              </w:rPr>
              <w:t>Наша задача — поддержать семьи с детьми, обеспечить их необходимыми средствами на период раннего детства. Важно, чтобы выплаты были доступны и понятны для каждого родителя</w:t>
            </w:r>
            <w:r>
              <w:rPr>
                <w:rFonts w:ascii="Montserrat" w:eastAsia="Calibri" w:hAnsi="Montserrat"/>
                <w:bCs/>
                <w:i/>
                <w:iCs/>
              </w:rPr>
              <w:t xml:space="preserve">», — </w:t>
            </w:r>
            <w:r>
              <w:rPr>
                <w:rFonts w:ascii="Montserrat" w:eastAsia="Calibri" w:hAnsi="Montserrat"/>
                <w:b/>
                <w:i/>
                <w:iCs/>
              </w:rPr>
              <w:t>отметил Дмитрий Фурса, управляющий Отделением СФР по Краснодарскому краю</w:t>
            </w:r>
            <w:r>
              <w:rPr>
                <w:rFonts w:ascii="Montserrat" w:eastAsia="Calibri" w:hAnsi="Montserrat"/>
                <w:bCs/>
                <w:i/>
                <w:iCs/>
              </w:rPr>
              <w:t>.</w:t>
            </w:r>
          </w:p>
        </w:tc>
      </w:tr>
    </w:tbl>
    <w:p w:rsidR="00BB079A" w:rsidRDefault="00BB079A" w:rsidP="005A57E5">
      <w:pPr>
        <w:jc w:val="both"/>
        <w:rPr>
          <w:rFonts w:ascii="Montserrat" w:hAnsi="Montserrat"/>
          <w:bCs/>
        </w:rPr>
      </w:pPr>
    </w:p>
    <w:p w:rsidR="00BB079A" w:rsidRDefault="00332A8A" w:rsidP="005A57E5">
      <w:pPr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Напомним, что многодетные семьи могут подтверждать право на льготы электронным удостоверением через </w:t>
      </w:r>
      <w:hyperlink r:id="rId7">
        <w:r>
          <w:rPr>
            <w:rStyle w:val="afc"/>
            <w:rFonts w:ascii="Montserrat" w:hAnsi="Montserrat"/>
          </w:rPr>
          <w:t>мессенджер МАКС</w:t>
        </w:r>
      </w:hyperlink>
      <w:r>
        <w:rPr>
          <w:rFonts w:ascii="Montserrat" w:hAnsi="Montserrat"/>
        </w:rPr>
        <w:t>. Цифровой документ может использоваться вместо бумажного удостоверения для подтверждения льгот и получения скидок в магазинах.</w:t>
      </w:r>
    </w:p>
    <w:p w:rsidR="00BB079A" w:rsidRDefault="00BB079A" w:rsidP="005A57E5">
      <w:pPr>
        <w:jc w:val="both"/>
        <w:rPr>
          <w:rFonts w:ascii="Montserrat" w:hAnsi="Montserrat"/>
        </w:rPr>
      </w:pPr>
    </w:p>
    <w:p w:rsidR="00BB079A" w:rsidRDefault="00332A8A" w:rsidP="005A57E5">
      <w:pPr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 w:rsidR="00BB079A" w:rsidRDefault="00BB079A" w:rsidP="005A57E5">
      <w:pPr>
        <w:jc w:val="both"/>
        <w:rPr>
          <w:rFonts w:ascii="Montserrat" w:hAnsi="Montserrat"/>
          <w:bCs/>
        </w:rPr>
      </w:pPr>
    </w:p>
    <w:p w:rsidR="00BB079A" w:rsidRDefault="00BB079A" w:rsidP="005A57E5">
      <w:pPr>
        <w:jc w:val="both"/>
        <w:rPr>
          <w:rFonts w:ascii="Montserrat" w:hAnsi="Montserrat"/>
          <w:bCs/>
        </w:rPr>
      </w:pPr>
    </w:p>
    <w:p w:rsidR="00BB079A" w:rsidRDefault="00332A8A" w:rsidP="005A57E5">
      <w:pPr>
        <w:pStyle w:val="affb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5A57E5" w:rsidRDefault="005A57E5" w:rsidP="005A57E5">
      <w:pPr>
        <w:pStyle w:val="affb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</w:p>
    <w:p w:rsidR="00BB079A" w:rsidRDefault="00332A8A" w:rsidP="005A57E5">
      <w:pPr>
        <w:pStyle w:val="affb"/>
        <w:spacing w:beforeAutospacing="0" w:afterAutospacing="0"/>
        <w:jc w:val="center"/>
        <w:rPr>
          <w:rFonts w:asciiTheme="minorHAnsi" w:hAnsiTheme="minorHAnsi"/>
          <w:b/>
          <w:color w:val="488DCD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079A" w:rsidRDefault="00BB079A" w:rsidP="005A57E5">
      <w:pPr>
        <w:pStyle w:val="affb"/>
        <w:spacing w:beforeAutospacing="0" w:afterAutospacing="0"/>
        <w:jc w:val="center"/>
        <w:rPr>
          <w:rFonts w:asciiTheme="minorHAnsi" w:hAnsiTheme="minorHAnsi"/>
          <w:b/>
          <w:color w:val="488DCD"/>
        </w:rPr>
      </w:pPr>
    </w:p>
    <w:p w:rsidR="00BB079A" w:rsidRPr="005A57E5" w:rsidRDefault="00332A8A" w:rsidP="005A57E5">
      <w:pPr>
        <w:pStyle w:val="affb"/>
        <w:spacing w:beforeAutospacing="0" w:afterAutospacing="0"/>
        <w:jc w:val="center"/>
        <w:rPr>
          <w:rFonts w:asciiTheme="minorHAnsi" w:hAnsiTheme="minorHAnsi"/>
          <w:b/>
          <w:color w:val="488DCD"/>
          <w:sz w:val="18"/>
          <w:szCs w:val="18"/>
        </w:rPr>
      </w:pPr>
      <w:r w:rsidRPr="005A57E5">
        <w:rPr>
          <w:rFonts w:asciiTheme="minorHAnsi" w:hAnsiTheme="minorHAnsi"/>
          <w:b/>
          <w:color w:val="488DCD"/>
          <w:sz w:val="18"/>
          <w:szCs w:val="18"/>
        </w:rPr>
        <w:t>Отделение Фонда пенсионного и социального страхования Российской Федерации</w:t>
      </w:r>
    </w:p>
    <w:p w:rsidR="00BB079A" w:rsidRPr="005A57E5" w:rsidRDefault="00332A8A" w:rsidP="005A57E5">
      <w:pPr>
        <w:pStyle w:val="affb"/>
        <w:spacing w:beforeAutospacing="0" w:afterAutospacing="0"/>
        <w:jc w:val="center"/>
        <w:rPr>
          <w:rFonts w:ascii="Montserrat" w:hAnsi="Montserrat"/>
          <w:b/>
          <w:sz w:val="18"/>
          <w:szCs w:val="18"/>
        </w:rPr>
      </w:pPr>
      <w:r w:rsidRPr="005A57E5">
        <w:rPr>
          <w:rFonts w:asciiTheme="minorHAnsi" w:hAnsiTheme="minorHAnsi"/>
          <w:b/>
          <w:color w:val="488DCD"/>
          <w:sz w:val="18"/>
          <w:szCs w:val="18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BB079A" w:rsidRPr="005A57E5" w:rsidSect="005A57E5">
      <w:headerReference w:type="default" r:id="rId18"/>
      <w:footerReference w:type="even" r:id="rId19"/>
      <w:footerReference w:type="default" r:id="rId20"/>
      <w:headerReference w:type="first" r:id="rId21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9E1" w:rsidRDefault="00A569E1" w:rsidP="00BB079A">
      <w:r>
        <w:separator/>
      </w:r>
    </w:p>
  </w:endnote>
  <w:endnote w:type="continuationSeparator" w:id="1">
    <w:p w:rsidR="00A569E1" w:rsidRDefault="00A569E1" w:rsidP="00BB07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9A" w:rsidRDefault="00D57F24">
    <w:pPr>
      <w:pStyle w:val="af1"/>
      <w:ind w:right="360"/>
    </w:pPr>
    <w:r>
      <w:pict>
        <v:rect id="_x0000_s2049" style="position:absolute;margin-left:-77.7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BB079A" w:rsidRDefault="00D57F24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332A8A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332A8A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9A" w:rsidRDefault="00BB079A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9E1" w:rsidRDefault="00A569E1" w:rsidP="00BB079A">
      <w:r>
        <w:separator/>
      </w:r>
    </w:p>
  </w:footnote>
  <w:footnote w:type="continuationSeparator" w:id="1">
    <w:p w:rsidR="00A569E1" w:rsidRDefault="00A569E1" w:rsidP="00BB07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BB079A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BB079A" w:rsidRDefault="00332A8A">
          <w:pPr>
            <w:pStyle w:val="af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BB079A" w:rsidRDefault="00BB079A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BB079A" w:rsidRDefault="00BB079A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BB079A" w:rsidRDefault="00BB079A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BB079A" w:rsidRDefault="00BB079A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BB079A" w:rsidRDefault="00D57F24">
    <w:pPr>
      <w:pStyle w:val="af"/>
      <w:rPr>
        <w:lang w:val="en-US"/>
      </w:rPr>
    </w:pPr>
    <w:r w:rsidRPr="00D57F24">
      <w:rPr>
        <w:lang w:val="en-US"/>
      </w:rPr>
      <w:pict>
        <v:shape id="Прямоугольник 3" o:spid="_x0000_s2052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9747" w:type="dxa"/>
      <w:tblLayout w:type="fixed"/>
      <w:tblLook w:val="04A0"/>
    </w:tblPr>
    <w:tblGrid>
      <w:gridCol w:w="3370"/>
      <w:gridCol w:w="2357"/>
      <w:gridCol w:w="2665"/>
      <w:gridCol w:w="1355"/>
    </w:tblGrid>
    <w:tr w:rsidR="00BB079A" w:rsidTr="005A57E5">
      <w:tc>
        <w:tcPr>
          <w:tcW w:w="3370" w:type="dxa"/>
          <w:tcBorders>
            <w:top w:val="nil"/>
            <w:left w:val="nil"/>
            <w:bottom w:val="nil"/>
            <w:right w:val="nil"/>
          </w:tcBorders>
        </w:tcPr>
        <w:p w:rsidR="00BB079A" w:rsidRDefault="00332A8A">
          <w:pPr>
            <w:pStyle w:val="af"/>
            <w:rPr>
              <w:rFonts w:ascii="Calibri" w:eastAsia="Calibri" w:hAnsi="Calibri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BB079A" w:rsidRDefault="00BB079A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BB079A" w:rsidRDefault="00BB079A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1355" w:type="dxa"/>
          <w:tcBorders>
            <w:top w:val="nil"/>
            <w:left w:val="nil"/>
            <w:bottom w:val="nil"/>
            <w:right w:val="nil"/>
          </w:tcBorders>
        </w:tcPr>
        <w:p w:rsidR="00BB079A" w:rsidRDefault="00BB079A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BB079A" w:rsidRDefault="00D57F24">
    <w:pPr>
      <w:pStyle w:val="af"/>
    </w:pPr>
    <w:r>
      <w:pict>
        <v:shape id="_x0000_s2050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stroked="f" strokecolor="#3465a4">
          <v:fill color2="black" o:detectmouseclick="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B079A"/>
    <w:rsid w:val="00332A8A"/>
    <w:rsid w:val="005A57E5"/>
    <w:rsid w:val="006410C1"/>
    <w:rsid w:val="00A569E1"/>
    <w:rsid w:val="00BB079A"/>
    <w:rsid w:val="00D57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7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B079A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B079A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BB07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BB07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B079A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BB079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079A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BB079A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BB079A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BB079A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BB079A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BB079A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BB079A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BB079A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BB079A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BB079A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BB079A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BB079A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BB079A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BB079A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BB079A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BB079A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BB079A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BB079A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BB079A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BB079A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BB079A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BB079A"/>
  </w:style>
  <w:style w:type="character" w:customStyle="1" w:styleId="af0">
    <w:name w:val="Нижний колонтитул Знак"/>
    <w:basedOn w:val="a0"/>
    <w:link w:val="af1"/>
    <w:uiPriority w:val="99"/>
    <w:qFormat/>
    <w:rsid w:val="00BB079A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BB079A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BB079A"/>
    <w:rPr>
      <w:vertAlign w:val="superscript"/>
    </w:rPr>
  </w:style>
  <w:style w:type="character" w:styleId="af5">
    <w:name w:val="footnote reference"/>
    <w:rsid w:val="00BB079A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BB079A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BB079A"/>
    <w:rPr>
      <w:vertAlign w:val="superscript"/>
    </w:rPr>
  </w:style>
  <w:style w:type="character" w:styleId="af9">
    <w:name w:val="endnote reference"/>
    <w:rsid w:val="00BB079A"/>
    <w:rPr>
      <w:vertAlign w:val="superscript"/>
    </w:rPr>
  </w:style>
  <w:style w:type="character" w:styleId="afa">
    <w:name w:val="page number"/>
    <w:basedOn w:val="a0"/>
    <w:rsid w:val="00BB079A"/>
  </w:style>
  <w:style w:type="character" w:styleId="afb">
    <w:name w:val="Strong"/>
    <w:uiPriority w:val="22"/>
    <w:qFormat/>
    <w:rsid w:val="00BB079A"/>
    <w:rPr>
      <w:b/>
      <w:bCs/>
    </w:rPr>
  </w:style>
  <w:style w:type="character" w:styleId="afc">
    <w:name w:val="Hyperlink"/>
    <w:uiPriority w:val="99"/>
    <w:rsid w:val="00BB079A"/>
    <w:rPr>
      <w:color w:val="0000FF"/>
      <w:u w:val="single"/>
    </w:rPr>
  </w:style>
  <w:style w:type="character" w:styleId="afd">
    <w:name w:val="Emphasis"/>
    <w:qFormat/>
    <w:rsid w:val="00BB079A"/>
    <w:rPr>
      <w:i/>
      <w:iCs/>
    </w:rPr>
  </w:style>
  <w:style w:type="character" w:customStyle="1" w:styleId="apple-style-span">
    <w:name w:val="apple-style-span"/>
    <w:basedOn w:val="a0"/>
    <w:qFormat/>
    <w:rsid w:val="00BB079A"/>
  </w:style>
  <w:style w:type="character" w:customStyle="1" w:styleId="apple-converted-space">
    <w:name w:val="apple-converted-space"/>
    <w:basedOn w:val="a0"/>
    <w:qFormat/>
    <w:rsid w:val="00BB079A"/>
  </w:style>
  <w:style w:type="character" w:styleId="afe">
    <w:name w:val="FollowedHyperlink"/>
    <w:rsid w:val="00BB079A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BB079A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BB079A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BB079A"/>
  </w:style>
  <w:style w:type="character" w:customStyle="1" w:styleId="60">
    <w:name w:val="Заголовок 6 Знак"/>
    <w:basedOn w:val="a0"/>
    <w:link w:val="6"/>
    <w:semiHidden/>
    <w:qFormat/>
    <w:rsid w:val="00BB079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BB079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BB079A"/>
    <w:rPr>
      <w:b/>
    </w:rPr>
  </w:style>
  <w:style w:type="character" w:customStyle="1" w:styleId="x-phmenubutton">
    <w:name w:val="x-ph__menu__button"/>
    <w:basedOn w:val="a0"/>
    <w:qFormat/>
    <w:rsid w:val="00BB079A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BB079A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BB079A"/>
  </w:style>
  <w:style w:type="character" w:customStyle="1" w:styleId="matching-text-highlight">
    <w:name w:val="matching-text-highlight"/>
    <w:basedOn w:val="a0"/>
    <w:qFormat/>
    <w:rsid w:val="00BB079A"/>
  </w:style>
  <w:style w:type="character" w:customStyle="1" w:styleId="23">
    <w:name w:val="Неразрешенное упоминание2"/>
    <w:basedOn w:val="a0"/>
    <w:uiPriority w:val="99"/>
    <w:semiHidden/>
    <w:unhideWhenUsed/>
    <w:qFormat/>
    <w:rsid w:val="0013136F"/>
    <w:rPr>
      <w:color w:val="605E5C"/>
      <w:shd w:val="clear" w:color="auto" w:fill="E1DFDD"/>
    </w:rPr>
  </w:style>
  <w:style w:type="paragraph" w:customStyle="1" w:styleId="aff3">
    <w:name w:val="Заголовок"/>
    <w:basedOn w:val="a"/>
    <w:next w:val="aff4"/>
    <w:qFormat/>
    <w:rsid w:val="00BB079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BB079A"/>
    <w:pPr>
      <w:spacing w:after="120"/>
    </w:pPr>
    <w:rPr>
      <w:lang w:eastAsia="ar-SA"/>
    </w:rPr>
  </w:style>
  <w:style w:type="paragraph" w:styleId="aff5">
    <w:name w:val="List"/>
    <w:basedOn w:val="aff4"/>
    <w:rsid w:val="00BB079A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BB079A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BB079A"/>
  </w:style>
  <w:style w:type="paragraph" w:styleId="a4">
    <w:name w:val="Title"/>
    <w:basedOn w:val="a"/>
    <w:next w:val="a"/>
    <w:link w:val="a3"/>
    <w:uiPriority w:val="10"/>
    <w:qFormat/>
    <w:rsid w:val="00BB079A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BB079A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BB079A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BB079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BB079A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BB079A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BB079A"/>
    <w:pPr>
      <w:spacing w:after="100"/>
    </w:pPr>
  </w:style>
  <w:style w:type="paragraph" w:styleId="24">
    <w:name w:val="toc 2"/>
    <w:basedOn w:val="a"/>
    <w:next w:val="a"/>
    <w:uiPriority w:val="39"/>
    <w:unhideWhenUsed/>
    <w:rsid w:val="00BB079A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BB079A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BB079A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BB079A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BB079A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BB079A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BB079A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BB079A"/>
    <w:pPr>
      <w:spacing w:after="100"/>
      <w:ind w:left="1760"/>
    </w:pPr>
  </w:style>
  <w:style w:type="paragraph" w:styleId="aff8">
    <w:name w:val="TOC Heading"/>
    <w:uiPriority w:val="39"/>
    <w:unhideWhenUsed/>
    <w:qFormat/>
    <w:rsid w:val="00BB079A"/>
  </w:style>
  <w:style w:type="paragraph" w:styleId="aff9">
    <w:name w:val="table of figures"/>
    <w:basedOn w:val="a"/>
    <w:next w:val="a"/>
    <w:uiPriority w:val="99"/>
    <w:unhideWhenUsed/>
    <w:rsid w:val="00BB079A"/>
  </w:style>
  <w:style w:type="paragraph" w:customStyle="1" w:styleId="HeaderandFooter">
    <w:name w:val="Header and Footer"/>
    <w:basedOn w:val="a"/>
    <w:qFormat/>
    <w:rsid w:val="00BB079A"/>
  </w:style>
  <w:style w:type="paragraph" w:styleId="af">
    <w:name w:val="header"/>
    <w:basedOn w:val="a"/>
    <w:link w:val="ae"/>
    <w:rsid w:val="00BB079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BB079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BB079A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BB079A"/>
    <w:pPr>
      <w:spacing w:beforeAutospacing="1" w:afterAutospacing="1"/>
    </w:pPr>
  </w:style>
  <w:style w:type="paragraph" w:styleId="25">
    <w:name w:val="Body Text Indent 2"/>
    <w:basedOn w:val="a"/>
    <w:qFormat/>
    <w:rsid w:val="00BB079A"/>
    <w:pPr>
      <w:ind w:firstLine="709"/>
      <w:jc w:val="both"/>
    </w:pPr>
  </w:style>
  <w:style w:type="paragraph" w:styleId="affc">
    <w:name w:val="Body Text Indent"/>
    <w:basedOn w:val="a"/>
    <w:rsid w:val="00BB079A"/>
    <w:pPr>
      <w:spacing w:after="120"/>
      <w:ind w:left="283"/>
    </w:pPr>
  </w:style>
  <w:style w:type="paragraph" w:customStyle="1" w:styleId="affd">
    <w:name w:val="Знак"/>
    <w:basedOn w:val="a"/>
    <w:qFormat/>
    <w:rsid w:val="00BB079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BB079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BB079A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BB079A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qFormat/>
    <w:rsid w:val="00BB079A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BB079A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8A090F"/>
    <w:pPr>
      <w:textAlignment w:val="baseline"/>
    </w:pPr>
    <w:rPr>
      <w:color w:val="00000A"/>
      <w:kern w:val="2"/>
      <w:sz w:val="24"/>
      <w:szCs w:val="24"/>
    </w:rPr>
  </w:style>
  <w:style w:type="paragraph" w:customStyle="1" w:styleId="mb-5">
    <w:name w:val="mb-5"/>
    <w:basedOn w:val="a"/>
    <w:qFormat/>
    <w:rsid w:val="00CB7AD8"/>
    <w:pPr>
      <w:spacing w:beforeAutospacing="1" w:afterAutospacing="1"/>
    </w:pPr>
  </w:style>
  <w:style w:type="paragraph" w:customStyle="1" w:styleId="afff1">
    <w:name w:val="Содержимое врезки"/>
    <w:basedOn w:val="a"/>
    <w:qFormat/>
    <w:rsid w:val="00BB079A"/>
  </w:style>
  <w:style w:type="numbering" w:customStyle="1" w:styleId="afff2">
    <w:name w:val="Без списка"/>
    <w:uiPriority w:val="99"/>
    <w:semiHidden/>
    <w:unhideWhenUsed/>
    <w:qFormat/>
    <w:rsid w:val="00BB079A"/>
  </w:style>
  <w:style w:type="table" w:customStyle="1" w:styleId="TableGridLight">
    <w:name w:val="Table Grid Light"/>
    <w:basedOn w:val="a1"/>
    <w:uiPriority w:val="59"/>
    <w:rsid w:val="00BB079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BB079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BB079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BB07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BB07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BB07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BB079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B079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B079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B079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B079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B079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B079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BB079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B079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B079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B079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B079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B079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B079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BB079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B079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B079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B079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B079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B079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B079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B079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B079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B079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B079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B079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B079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B079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B07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B07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B07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B07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B07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B07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B07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B079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B079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B079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B079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B079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B079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B079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B07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B07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B07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B07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B07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B07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B079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BB079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BB079A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sfr_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s://max.ru/digitalid_bot?startapp" TargetMode="External"/><Relationship Id="rId12" Type="http://schemas.openxmlformats.org/officeDocument/2006/relationships/hyperlink" Target="https://ok.ru/sfr.krasnodarskiykray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dzen.ru/sfr_krasnodarskiykra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vk.com/sfr.krasnodarskiykray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t.me/sfr_krasnodarskiykray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05EBB-0A85-4BFA-AF63-B8D15D2B9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1680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3</cp:revision>
  <cp:lastPrinted>2026-06-11T15:58:00Z</cp:lastPrinted>
  <dcterms:created xsi:type="dcterms:W3CDTF">2026-06-08T11:50:00Z</dcterms:created>
  <dcterms:modified xsi:type="dcterms:W3CDTF">2026-07-12T13:52:00Z</dcterms:modified>
  <dc:language>ru-RU</dc:language>
</cp:coreProperties>
</file>