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12" w:rsidRPr="00C513B3" w:rsidRDefault="00665512" w:rsidP="00665512">
      <w:pPr>
        <w:pStyle w:val="af"/>
        <w:widowControl w:val="0"/>
        <w:spacing w:before="0" w:beforeAutospacing="0" w:after="0" w:afterAutospacing="0"/>
        <w:jc w:val="center"/>
      </w:pPr>
      <w:r w:rsidRPr="00C513B3">
        <w:t xml:space="preserve">Уважаемые </w:t>
      </w:r>
      <w:r>
        <w:t>ж</w:t>
      </w:r>
      <w:r w:rsidRPr="00C513B3">
        <w:t>ители Славянского района!</w:t>
      </w:r>
    </w:p>
    <w:p w:rsidR="00665512" w:rsidRDefault="00665512" w:rsidP="000878FF">
      <w:pPr>
        <w:jc w:val="both"/>
      </w:pPr>
    </w:p>
    <w:p w:rsidR="00665512" w:rsidRPr="00665512" w:rsidRDefault="00665512" w:rsidP="000878FF">
      <w:pPr>
        <w:jc w:val="both"/>
      </w:pPr>
      <w:r w:rsidRPr="00665512">
        <w:t xml:space="preserve">Жители Краснодарского края могут повлиять на качество денежного обращения в регионе. </w:t>
      </w:r>
      <w:proofErr w:type="gramStart"/>
      <w:r w:rsidRPr="00665512">
        <w:t>Южное</w:t>
      </w:r>
      <w:proofErr w:type="gramEnd"/>
      <w:r w:rsidRPr="00665512">
        <w:t xml:space="preserve"> </w:t>
      </w:r>
      <w:proofErr w:type="spellStart"/>
      <w:r w:rsidRPr="00665512">
        <w:t>ГУ</w:t>
      </w:r>
      <w:proofErr w:type="spellEnd"/>
      <w:r w:rsidRPr="00665512">
        <w:t xml:space="preserve"> Банка России проводит опрос о состоянии наличных денежных средств, находящихся в обороте.</w:t>
      </w:r>
    </w:p>
    <w:p w:rsidR="00665512" w:rsidRPr="00665512" w:rsidRDefault="00665512" w:rsidP="000878FF">
      <w:pPr>
        <w:jc w:val="both"/>
      </w:pPr>
      <w:r w:rsidRPr="00665512">
        <w:t>Цель опроса – выяснить, как часто и в каких ситуациях кубанцы используют наличные в повседневных расчетах, какими номиналами банкнот обычно расплачиваются и в каком состоянии находятся купюры. Результат опроса позволят выявить уязвимые места, наметить векторы дальнейших усилий и планировать, в том числе совместно с кредитными организациями, точечные меры по повышению удовлетворенности жителей качеством наличных денежных средств.</w:t>
      </w:r>
    </w:p>
    <w:p w:rsidR="00665512" w:rsidRPr="00665512" w:rsidRDefault="00665512" w:rsidP="000878FF">
      <w:pPr>
        <w:jc w:val="both"/>
      </w:pPr>
      <w:r w:rsidRPr="00665512">
        <w:t>Пройти анкетирование можно до 19 мая 2026 года включительно. Для этого достаточно воспользоваться QR-кодом либо перейти по прямой ссылке: </w:t>
      </w:r>
      <w:r w:rsidRPr="000878FF">
        <w:t>https://forms.yandex.ru/cloud/69c293aee010db3df1bc9822</w:t>
      </w:r>
      <w:r w:rsidRPr="00665512">
        <w:t>. Ответы займут не больше семи минут.</w:t>
      </w:r>
    </w:p>
    <w:p w:rsidR="00665512" w:rsidRPr="00665512" w:rsidRDefault="00665512" w:rsidP="000878FF">
      <w:pPr>
        <w:jc w:val="both"/>
      </w:pPr>
      <w:r w:rsidRPr="00665512">
        <w:t>Организаторы призывают жителей региона не оставаться в стороне: чем больше участников, тем точнее будет картина и эффективнее меры по улучшению ситуации с наличными деньгами в Краснодарском крае.</w:t>
      </w:r>
    </w:p>
    <w:p w:rsidR="00665512" w:rsidRPr="00665512" w:rsidRDefault="00665512" w:rsidP="00665512">
      <w:r w:rsidRPr="00665512">
        <w:drawing>
          <wp:anchor distT="0" distB="0" distL="114300" distR="114300" simplePos="0" relativeHeight="251658240" behindDoc="0" locked="0" layoutInCell="1" allowOverlap="1">
            <wp:simplePos x="0" y="0"/>
            <wp:positionH relativeFrom="column">
              <wp:posOffset>1558289</wp:posOffset>
            </wp:positionH>
            <wp:positionV relativeFrom="paragraph">
              <wp:posOffset>85724</wp:posOffset>
            </wp:positionV>
            <wp:extent cx="2428875" cy="2428875"/>
            <wp:effectExtent l="19050" t="0" r="9525" b="0"/>
            <wp:wrapNone/>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5"/>
                    <a:srcRect/>
                    <a:stretch>
                      <a:fillRect/>
                    </a:stretch>
                  </pic:blipFill>
                  <pic:spPr bwMode="auto">
                    <a:xfrm>
                      <a:off x="0" y="0"/>
                      <a:ext cx="2428875" cy="2428875"/>
                    </a:xfrm>
                    <a:prstGeom prst="rect">
                      <a:avLst/>
                    </a:prstGeom>
                    <a:noFill/>
                    <a:ln w="9525">
                      <a:noFill/>
                      <a:miter lim="800000"/>
                      <a:headEnd/>
                      <a:tailEnd/>
                    </a:ln>
                  </pic:spPr>
                </pic:pic>
              </a:graphicData>
            </a:graphic>
          </wp:anchor>
        </w:drawing>
      </w:r>
    </w:p>
    <w:p w:rsidR="00037511" w:rsidRDefault="00037511"/>
    <w:sectPr w:rsidR="00037511" w:rsidSect="005C15A5">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665512"/>
    <w:rsid w:val="00030C2D"/>
    <w:rsid w:val="00037511"/>
    <w:rsid w:val="00081FC8"/>
    <w:rsid w:val="000878FF"/>
    <w:rsid w:val="000C120A"/>
    <w:rsid w:val="000C44B0"/>
    <w:rsid w:val="002248A9"/>
    <w:rsid w:val="002A24F2"/>
    <w:rsid w:val="00471224"/>
    <w:rsid w:val="005C15A5"/>
    <w:rsid w:val="00665512"/>
    <w:rsid w:val="007B369C"/>
    <w:rsid w:val="007E1CC8"/>
    <w:rsid w:val="00814CCB"/>
    <w:rsid w:val="00885964"/>
    <w:rsid w:val="0098566A"/>
    <w:rsid w:val="00AB1080"/>
    <w:rsid w:val="00B9129C"/>
    <w:rsid w:val="00BA7DD3"/>
    <w:rsid w:val="00DE2687"/>
    <w:rsid w:val="00DE4C02"/>
    <w:rsid w:val="00E27C6A"/>
    <w:rsid w:val="00E50D24"/>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character" w:styleId="aff2">
    <w:name w:val="Hyperlink"/>
    <w:basedOn w:val="a1"/>
    <w:uiPriority w:val="99"/>
    <w:unhideWhenUsed/>
    <w:rsid w:val="00665512"/>
    <w:rPr>
      <w:color w:val="0000FF" w:themeColor="hyperlink"/>
      <w:u w:val="single"/>
    </w:rPr>
  </w:style>
  <w:style w:type="paragraph" w:styleId="aff3">
    <w:name w:val="Balloon Text"/>
    <w:basedOn w:val="a0"/>
    <w:link w:val="aff4"/>
    <w:uiPriority w:val="99"/>
    <w:semiHidden/>
    <w:unhideWhenUsed/>
    <w:rsid w:val="00665512"/>
    <w:rPr>
      <w:rFonts w:ascii="Tahoma" w:hAnsi="Tahoma" w:cs="Tahoma"/>
      <w:sz w:val="16"/>
      <w:szCs w:val="16"/>
    </w:rPr>
  </w:style>
  <w:style w:type="character" w:customStyle="1" w:styleId="aff4">
    <w:name w:val="Текст выноски Знак"/>
    <w:basedOn w:val="a1"/>
    <w:link w:val="aff3"/>
    <w:uiPriority w:val="99"/>
    <w:semiHidden/>
    <w:rsid w:val="00665512"/>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66979505">
      <w:bodyDiv w:val="1"/>
      <w:marLeft w:val="0"/>
      <w:marRight w:val="0"/>
      <w:marTop w:val="0"/>
      <w:marBottom w:val="0"/>
      <w:divBdr>
        <w:top w:val="none" w:sz="0" w:space="0" w:color="auto"/>
        <w:left w:val="none" w:sz="0" w:space="0" w:color="auto"/>
        <w:bottom w:val="none" w:sz="0" w:space="0" w:color="auto"/>
        <w:right w:val="none" w:sz="0" w:space="0" w:color="auto"/>
      </w:divBdr>
    </w:div>
    <w:div w:id="18226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923</Characters>
  <Application>Microsoft Office Word</Application>
  <DocSecurity>0</DocSecurity>
  <Lines>7</Lines>
  <Paragraphs>2</Paragraphs>
  <ScaleCrop>false</ScaleCrop>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2026-05-01T17:51:00Z</dcterms:created>
  <dcterms:modified xsi:type="dcterms:W3CDTF">2026-05-01T18:00:00Z</dcterms:modified>
</cp:coreProperties>
</file>