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0B" w:rsidRPr="00DC307B" w:rsidRDefault="00BA670B" w:rsidP="00DC307B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>
        <w:pict/>
      </w:r>
      <w:r w:rsidR="00624169">
        <w:rPr>
          <w:rFonts w:ascii="Montserrat" w:hAnsi="Montserrat"/>
          <w:b w:val="0"/>
          <w:sz w:val="16"/>
          <w:szCs w:val="16"/>
        </w:rPr>
        <w:t>16.04.2026</w:t>
      </w:r>
    </w:p>
    <w:p w:rsidR="00BA670B" w:rsidRPr="00DC307B" w:rsidRDefault="00BA670B" w:rsidP="00DC307B">
      <w:pPr>
        <w:pStyle w:val="affb"/>
        <w:widowControl w:val="0"/>
        <w:suppressAutoHyphens w:val="0"/>
        <w:spacing w:beforeAutospacing="0" w:afterAutospacing="0"/>
        <w:jc w:val="both"/>
        <w:rPr>
          <w:b/>
          <w:szCs w:val="28"/>
        </w:rPr>
      </w:pPr>
    </w:p>
    <w:p w:rsidR="00BA670B" w:rsidRPr="00DC307B" w:rsidRDefault="00624169" w:rsidP="00DC307B">
      <w:pPr>
        <w:widowControl w:val="0"/>
        <w:suppressAutoHyphens w:val="0"/>
        <w:jc w:val="both"/>
        <w:rPr>
          <w:b/>
        </w:rPr>
      </w:pPr>
      <w:r w:rsidRPr="00DC307B">
        <w:rPr>
          <w:b/>
        </w:rPr>
        <w:t>Отделение Социального фонда России по Краснодарскому краю поддерживает более 6 т</w:t>
      </w:r>
      <w:r w:rsidRPr="00DC307B">
        <w:rPr>
          <w:b/>
        </w:rPr>
        <w:t>ы</w:t>
      </w:r>
      <w:r w:rsidRPr="00DC307B">
        <w:rPr>
          <w:b/>
        </w:rPr>
        <w:t>сяч жителей, пострадавших от радиационных и техногенных катастроф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2666F5">
      <w:pPr>
        <w:widowControl w:val="0"/>
        <w:suppressAutoHyphens w:val="0"/>
        <w:jc w:val="both"/>
      </w:pPr>
      <w:r w:rsidRPr="00DC307B">
        <w:t xml:space="preserve">26 апреля в России отмечается День памяти погибших в радиационных авариях и </w:t>
      </w:r>
      <w:r w:rsidRPr="00DC307B">
        <w:t>катастрофах, а также 40-летие аварии на Чернобыльской АЭС. Отделение Социального фонда России по Кра</w:t>
      </w:r>
      <w:r w:rsidRPr="00DC307B">
        <w:t>с</w:t>
      </w:r>
      <w:r w:rsidRPr="00DC307B">
        <w:t>нодарскому краю оказывает поддержку более 6 тысячам граждан, пострадавшим в результате чернобыльской катастрофы.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Граждане, пострадавшие от последствий чер</w:t>
      </w:r>
      <w:r w:rsidRPr="00DC307B">
        <w:t>нобыльской катастрофы, имеют право на комплекс мер социальной поддержки. Среди них досрочный выход на пенсию по старости; установление пенсий по инвалидности и по случаю потери кормильца; возможность получения двух пенсий; ежемесячные денежные выплаты (ЕДВ</w:t>
      </w:r>
      <w:r w:rsidRPr="00DC307B">
        <w:t xml:space="preserve">). 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С января 2022 года региональное Отделение Социального фонда России предоставляет меры с</w:t>
      </w:r>
      <w:r w:rsidRPr="00DC307B">
        <w:t>о</w:t>
      </w:r>
      <w:r w:rsidRPr="00DC307B">
        <w:t>циальной поддержки, ранее оказывавшиеся Министерством труда и социального развития Кра</w:t>
      </w:r>
      <w:r w:rsidRPr="00DC307B">
        <w:t>с</w:t>
      </w:r>
      <w:r w:rsidRPr="00DC307B">
        <w:t>нодарского края. Среди них — ежемесячные и ежегодные выплаты, а также единов</w:t>
      </w:r>
      <w:r w:rsidRPr="00DC307B">
        <w:t>ременные компенсации.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Ежемесячные выплаты: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Ежемесячная денежная компенсация в возмещение вреда, причиненного здоровью, — от 6 412,38 рублей до 32 062,10 рублей (в зависимости от группы инвалидности).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Ежемесячная денежная компенсация нетрудоспособным члена</w:t>
      </w:r>
      <w:r w:rsidRPr="00DC307B">
        <w:rPr>
          <w:szCs w:val="24"/>
        </w:rPr>
        <w:t>м семьи, находившимся на иждивении умершего инвалида, — от 1 282,47 рубля до 16 031,05 рублей (в зависимости от группы инвалидности умершего кормильца и количества нетрудоспособных членов с</w:t>
      </w:r>
      <w:r w:rsidRPr="00DC307B">
        <w:rPr>
          <w:szCs w:val="24"/>
        </w:rPr>
        <w:t>е</w:t>
      </w:r>
      <w:r w:rsidRPr="00DC307B">
        <w:rPr>
          <w:szCs w:val="24"/>
        </w:rPr>
        <w:t>мьи, находившихся на его иждивении).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Ежемесячная денежная компенса</w:t>
      </w:r>
      <w:r w:rsidRPr="00DC307B">
        <w:rPr>
          <w:szCs w:val="24"/>
        </w:rPr>
        <w:t>ция в возмещение вреда, причиненного здоровью (без у</w:t>
      </w:r>
      <w:r w:rsidRPr="00DC307B">
        <w:rPr>
          <w:szCs w:val="24"/>
        </w:rPr>
        <w:t>с</w:t>
      </w:r>
      <w:r w:rsidRPr="00DC307B">
        <w:rPr>
          <w:szCs w:val="24"/>
        </w:rPr>
        <w:t>тановления инвалидности), — 1 603,15 рубля.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Ежемесячная денежная компенсация на приобретение продовольственных товаров — от 1 022,21 рубля до 1 533,42 рубля.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Ежемесячная денежная компенсация гражданам, п</w:t>
      </w:r>
      <w:r w:rsidRPr="00DC307B">
        <w:rPr>
          <w:szCs w:val="24"/>
        </w:rPr>
        <w:t>роживавшим в 1949–1956 годах в нас</w:t>
      </w:r>
      <w:r w:rsidRPr="00DC307B">
        <w:rPr>
          <w:szCs w:val="24"/>
        </w:rPr>
        <w:t>е</w:t>
      </w:r>
      <w:r w:rsidRPr="00DC307B">
        <w:rPr>
          <w:szCs w:val="24"/>
        </w:rPr>
        <w:t>лённых пунктах, подвергшихся радиоактивному загрязнению вследствие сбросов радиоа</w:t>
      </w:r>
      <w:r w:rsidRPr="00DC307B">
        <w:rPr>
          <w:szCs w:val="24"/>
        </w:rPr>
        <w:t>к</w:t>
      </w:r>
      <w:r w:rsidRPr="00DC307B">
        <w:rPr>
          <w:szCs w:val="24"/>
        </w:rPr>
        <w:t>тивных отходов в реку Теча, — от 511,15 рубля до 1 022,21 рубля (в зависимости от пол</w:t>
      </w:r>
      <w:r w:rsidRPr="00DC307B">
        <w:rPr>
          <w:szCs w:val="24"/>
        </w:rPr>
        <w:t>у</w:t>
      </w:r>
      <w:r w:rsidRPr="00DC307B">
        <w:rPr>
          <w:szCs w:val="24"/>
        </w:rPr>
        <w:t>ченной накопительной эффективной дозы облучения).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</w:t>
      </w:r>
      <w:r w:rsidRPr="00DC307B">
        <w:rPr>
          <w:szCs w:val="24"/>
        </w:rPr>
        <w:t>месячная компенсация семьям за потерю кормильца, участвовавшего в ликвидации последствий катастрофы на Чернобыльской АЭС, — 387,87 рубля.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Ежемесячная денежная компенсация на питание детей — 376,75 рубля.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Ежегодные выплаты: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2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Ежегодная компенсация на оздоров</w:t>
      </w:r>
      <w:r w:rsidRPr="00DC307B">
        <w:rPr>
          <w:szCs w:val="24"/>
        </w:rPr>
        <w:t>ление — от 511,15 рублей до 1 533,42 рубля (в завис</w:t>
      </w:r>
      <w:r w:rsidRPr="00DC307B">
        <w:rPr>
          <w:szCs w:val="24"/>
        </w:rPr>
        <w:t>и</w:t>
      </w:r>
      <w:r w:rsidRPr="00DC307B">
        <w:rPr>
          <w:szCs w:val="24"/>
        </w:rPr>
        <w:t>мости от установленного статуса).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2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Ежегодная компенсация за вред, нанесённый здоровью вследствие чернобыльской катас</w:t>
      </w:r>
      <w:r w:rsidRPr="00DC307B">
        <w:rPr>
          <w:szCs w:val="24"/>
        </w:rPr>
        <w:t>т</w:t>
      </w:r>
      <w:r w:rsidRPr="00DC307B">
        <w:rPr>
          <w:szCs w:val="24"/>
        </w:rPr>
        <w:t>рофы, — от 2 044,58 рублей до 2 555,70 рублей (в зависимости от группы инвалидности).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2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Ежегодная компенсация детям, потерявшим кормильца, участвовавшего в ликвидации п</w:t>
      </w:r>
      <w:r w:rsidRPr="00DC307B">
        <w:rPr>
          <w:szCs w:val="24"/>
        </w:rPr>
        <w:t>о</w:t>
      </w:r>
      <w:r w:rsidRPr="00DC307B">
        <w:rPr>
          <w:szCs w:val="24"/>
        </w:rPr>
        <w:t>следствий катастрофы на Чернобыльской АЭС, — 511,15 рублей.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2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Оплата дополнительного оплачиваемого отпуска — размер определяется индивидуально на основании справки работодателя.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Единовременные компенсации: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lastRenderedPageBreak/>
        <w:t>Единовременная компенсация за вред, нанесённый здоровью вследствие чернобыльской катастрофы, — от 25 556,85 рублей до 51 113,53 рублей (в зависимости от группы инв</w:t>
      </w:r>
      <w:r w:rsidRPr="00DC307B">
        <w:rPr>
          <w:szCs w:val="24"/>
        </w:rPr>
        <w:t>а</w:t>
      </w:r>
      <w:r w:rsidRPr="00DC307B">
        <w:rPr>
          <w:szCs w:val="24"/>
        </w:rPr>
        <w:t>лидности).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Единовременная компенсация семьям, потерявшим корми</w:t>
      </w:r>
      <w:r w:rsidRPr="00DC307B">
        <w:rPr>
          <w:szCs w:val="24"/>
        </w:rPr>
        <w:t>льца вследствие чернобыльской катастрофы, а также родителям погибшего (умершего) вследствие чернобыльской катас</w:t>
      </w:r>
      <w:r w:rsidRPr="00DC307B">
        <w:rPr>
          <w:szCs w:val="24"/>
        </w:rPr>
        <w:t>т</w:t>
      </w:r>
      <w:r w:rsidRPr="00DC307B">
        <w:rPr>
          <w:szCs w:val="24"/>
        </w:rPr>
        <w:t>рофы, — от 25 556,85 рублей до 51 113,53 рублей.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Единовременное пособие в связи с переездом на новое место жительства — 2 555,62 ру</w:t>
      </w:r>
      <w:r w:rsidRPr="00DC307B">
        <w:rPr>
          <w:szCs w:val="24"/>
        </w:rPr>
        <w:t>б</w:t>
      </w:r>
      <w:r w:rsidRPr="00DC307B">
        <w:rPr>
          <w:szCs w:val="24"/>
        </w:rPr>
        <w:t>ля.</w:t>
      </w:r>
    </w:p>
    <w:p w:rsidR="00BA670B" w:rsidRPr="00DC307B" w:rsidRDefault="00624169" w:rsidP="00DC307B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contextualSpacing w:val="0"/>
        <w:jc w:val="both"/>
        <w:rPr>
          <w:szCs w:val="24"/>
        </w:rPr>
      </w:pPr>
      <w:r w:rsidRPr="00DC307B">
        <w:rPr>
          <w:szCs w:val="24"/>
        </w:rPr>
        <w:t>Компенса</w:t>
      </w:r>
      <w:r w:rsidRPr="00DC307B">
        <w:rPr>
          <w:szCs w:val="24"/>
        </w:rPr>
        <w:t>ция стоимости переезда — размер определяется индивидуально.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На сегодняшний день средний размер пенсии для чернобыльцев на Кубани составляет 20 тысяч рублей. Размер ЕДВ варьируется до 4 397,23 рубля в зависимости от категории льготника.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 xml:space="preserve">Право на снижение </w:t>
      </w:r>
      <w:r w:rsidRPr="00DC307B">
        <w:t>пенсионного возраста зависит от статуса пострадавшего: для ликвидаторов последствий катастрофы в зоне отчуждения в 1986–1987 годах — на 10 лет; для ликвидаторов в 1988–1990 годах — на 5 лет. Важное условие — наличие страхового стажа не менее 5 лет.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ЕДВ ус</w:t>
      </w:r>
      <w:r w:rsidRPr="00DC307B">
        <w:t>танавливается в полном объёме без вычета стоимости набора социальных услуг (НСУ). Размер выплаты зависит от категории льготника. Граждане могут выбрать получение части льгот в натуральном виде или в денежном эквиваленте. Стоимость набора социальных услуг (</w:t>
      </w:r>
      <w:r w:rsidRPr="00DC307B">
        <w:t>НСУ) с</w:t>
      </w:r>
      <w:r w:rsidRPr="00DC307B">
        <w:t>о</w:t>
      </w:r>
      <w:r w:rsidRPr="00DC307B">
        <w:t>ставляет 1 825,25 рубля.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Некоторые категории граждан, например, участники ликвидации последствий катастрофы на ЧАЭС, признанные инвалидами, имеют право на получение двух ЕДВ.</w:t>
      </w:r>
    </w:p>
    <w:p w:rsidR="00BA670B" w:rsidRPr="00DC307B" w:rsidRDefault="00BA670B" w:rsidP="00DC307B">
      <w:pPr>
        <w:widowControl w:val="0"/>
        <w:suppressAutoHyphens w:val="0"/>
        <w:jc w:val="both"/>
      </w:pPr>
      <w:bookmarkStart w:id="0" w:name="_GoBack"/>
      <w:bookmarkEnd w:id="0"/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Чтобы выбрать форму получения НСУ (натуральную или денежную), необходимо</w:t>
      </w:r>
      <w:r w:rsidRPr="00DC307B">
        <w:t xml:space="preserve"> до 1 октября текущего года подать заявление на портале госуслуг или в клиентской службе Отделения СФР по Краснодарскому краю. Изменения вступят в силу со следующего года.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Отделение Социального фонда России по Краснодарскому краю продолжает оказывать всес</w:t>
      </w:r>
      <w:r w:rsidRPr="00DC307B">
        <w:t>т</w:t>
      </w:r>
      <w:r w:rsidRPr="00DC307B">
        <w:t>о</w:t>
      </w:r>
      <w:r w:rsidRPr="00DC307B">
        <w:t>роннюю поддержку гражданам, пострадавшим от радиационных и техногенных катастроф, обе</w:t>
      </w:r>
      <w:r w:rsidRPr="00DC307B">
        <w:t>с</w:t>
      </w:r>
      <w:r w:rsidRPr="00DC307B">
        <w:t>печивая им доступ к необходимым мерам социальной поддержки.</w:t>
      </w:r>
    </w:p>
    <w:p w:rsidR="00BA670B" w:rsidRPr="00DC307B" w:rsidRDefault="00BA670B" w:rsidP="00DC307B">
      <w:pPr>
        <w:widowControl w:val="0"/>
        <w:suppressAutoHyphens w:val="0"/>
        <w:jc w:val="both"/>
        <w:rPr>
          <w:color w:val="212121"/>
          <w:shd w:val="clear" w:color="auto" w:fill="FFFFFF"/>
        </w:rPr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Напомним, что пенсионеры, граждане с инвалидностью и многодетные семьи могут подтве</w:t>
      </w:r>
      <w:r w:rsidRPr="00DC307B">
        <w:t>р</w:t>
      </w:r>
      <w:r w:rsidRPr="00DC307B">
        <w:t>ждать право на льготы э</w:t>
      </w:r>
      <w:r w:rsidRPr="00DC307B">
        <w:t xml:space="preserve">лектронным удостоверением через </w:t>
      </w:r>
      <w:r w:rsidRPr="00DC307B">
        <w:t>мессенджер MAX</w:t>
      </w:r>
      <w:r w:rsidRPr="00DC307B">
        <w:t>. Цифровой док</w:t>
      </w:r>
      <w:r w:rsidRPr="00DC307B">
        <w:t>у</w:t>
      </w:r>
      <w:r w:rsidRPr="00DC307B">
        <w:t>мент может использоваться вместо бумажного удостоверения для подтверждения льгот и получ</w:t>
      </w:r>
      <w:r w:rsidRPr="00DC307B">
        <w:t>е</w:t>
      </w:r>
      <w:r w:rsidRPr="00DC307B">
        <w:t>ния скидок в магазинах.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Pr="00DC307B" w:rsidRDefault="00624169" w:rsidP="00DC307B">
      <w:pPr>
        <w:widowControl w:val="0"/>
        <w:suppressAutoHyphens w:val="0"/>
        <w:jc w:val="both"/>
      </w:pPr>
      <w:r w:rsidRPr="00DC307B">
        <w:t>Если остались вопросы, то можно обратиться в еди</w:t>
      </w:r>
      <w:r w:rsidRPr="00DC307B">
        <w:t>ный контакт-центр (ЕКЦ): 8(800)100-00-01 (звонок бесплатный).</w:t>
      </w:r>
    </w:p>
    <w:p w:rsidR="00BA670B" w:rsidRPr="00DC307B" w:rsidRDefault="00BA670B" w:rsidP="00DC307B">
      <w:pPr>
        <w:widowControl w:val="0"/>
        <w:suppressAutoHyphens w:val="0"/>
        <w:jc w:val="both"/>
      </w:pPr>
    </w:p>
    <w:p w:rsidR="00BA670B" w:rsidRDefault="00624169" w:rsidP="00DC307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DC307B">
        <w:rPr>
          <w:b/>
          <w:color w:val="58595B"/>
        </w:rPr>
        <w:t>Мы в социальных сетях:</w:t>
      </w:r>
    </w:p>
    <w:p w:rsidR="000139F5" w:rsidRPr="00DC307B" w:rsidRDefault="000139F5" w:rsidP="00DC307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BA670B" w:rsidRPr="000139F5" w:rsidRDefault="00624169" w:rsidP="00DC307B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  <w:r w:rsidRPr="00DC307B">
        <w:rPr>
          <w:noProof/>
        </w:rPr>
        <w:drawing>
          <wp:inline distT="0" distB="0" distL="0" distR="0">
            <wp:extent cx="306070" cy="306070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307B">
        <w:rPr>
          <w:noProof/>
        </w:rPr>
        <w:drawing>
          <wp:inline distT="0" distB="0" distL="0" distR="0">
            <wp:extent cx="306070" cy="306070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307B">
        <w:rPr>
          <w:noProof/>
        </w:rPr>
        <w:drawing>
          <wp:inline distT="0" distB="0" distL="0" distR="0">
            <wp:extent cx="306070" cy="30607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307B">
        <w:rPr>
          <w:noProof/>
        </w:rPr>
        <w:drawing>
          <wp:inline distT="0" distB="0" distL="0" distR="0">
            <wp:extent cx="306070" cy="30607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307B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70B" w:rsidRPr="000139F5" w:rsidRDefault="00BA670B" w:rsidP="00DC307B">
      <w:pPr>
        <w:pStyle w:val="affb"/>
        <w:widowControl w:val="0"/>
        <w:suppressAutoHyphens w:val="0"/>
        <w:spacing w:beforeAutospacing="0" w:afterAutospacing="0"/>
        <w:jc w:val="center"/>
        <w:rPr>
          <w:b/>
        </w:rPr>
      </w:pPr>
    </w:p>
    <w:p w:rsidR="00BA670B" w:rsidRPr="000139F5" w:rsidRDefault="00624169" w:rsidP="00DC307B">
      <w:pPr>
        <w:pStyle w:val="affb"/>
        <w:widowControl w:val="0"/>
        <w:suppressAutoHyphens w:val="0"/>
        <w:spacing w:beforeAutospacing="0" w:afterAutospacing="0"/>
        <w:jc w:val="center"/>
        <w:rPr>
          <w:b/>
          <w:sz w:val="16"/>
          <w:szCs w:val="16"/>
        </w:rPr>
      </w:pPr>
      <w:r w:rsidRPr="000139F5">
        <w:rPr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BA670B" w:rsidRDefault="00624169" w:rsidP="00DC307B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0139F5">
        <w:rPr>
          <w:sz w:val="16"/>
          <w:szCs w:val="16"/>
        </w:rPr>
        <w:t>Руководитель Клиентской службы (на правах отдела) в Славянском районе Л.А.</w:t>
      </w:r>
      <w:r w:rsidRPr="00DC307B">
        <w:rPr>
          <w:sz w:val="16"/>
          <w:szCs w:val="16"/>
        </w:rPr>
        <w:t xml:space="preserve"> </w:t>
      </w:r>
      <w:r w:rsidRPr="00DC307B">
        <w:rPr>
          <w:sz w:val="16"/>
          <w:szCs w:val="16"/>
        </w:rPr>
        <w:t>Скоробогатько</w:t>
      </w:r>
    </w:p>
    <w:sectPr w:rsidR="00BA670B" w:rsidSect="00DC307B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69" w:rsidRDefault="00624169" w:rsidP="00BA670B">
      <w:r>
        <w:separator/>
      </w:r>
    </w:p>
  </w:endnote>
  <w:endnote w:type="continuationSeparator" w:id="1">
    <w:p w:rsidR="00624169" w:rsidRDefault="00624169" w:rsidP="00BA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0B" w:rsidRDefault="00BA670B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A670B" w:rsidRDefault="00BA670B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62416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62416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0B" w:rsidRDefault="00BA670B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69" w:rsidRDefault="00624169" w:rsidP="00BA670B">
      <w:r>
        <w:separator/>
      </w:r>
    </w:p>
  </w:footnote>
  <w:footnote w:type="continuationSeparator" w:id="1">
    <w:p w:rsidR="00624169" w:rsidRDefault="00624169" w:rsidP="00BA6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355" w:type="dxa"/>
      <w:tblInd w:w="534" w:type="dxa"/>
      <w:tblLayout w:type="fixed"/>
      <w:tblLook w:val="04A0"/>
    </w:tblPr>
    <w:tblGrid>
      <w:gridCol w:w="2897"/>
      <w:gridCol w:w="2087"/>
      <w:gridCol w:w="2665"/>
      <w:gridCol w:w="1706"/>
    </w:tblGrid>
    <w:tr w:rsidR="00BA670B" w:rsidTr="00DC307B">
      <w:tc>
        <w:tcPr>
          <w:tcW w:w="2897" w:type="dxa"/>
          <w:tcBorders>
            <w:top w:val="nil"/>
            <w:left w:val="nil"/>
            <w:bottom w:val="nil"/>
            <w:right w:val="nil"/>
          </w:tcBorders>
        </w:tcPr>
        <w:p w:rsidR="00BA670B" w:rsidRDefault="0062416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A670B" w:rsidRDefault="00BA670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BA670B" w:rsidRDefault="00BA670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A670B" w:rsidRDefault="00BA670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706" w:type="dxa"/>
          <w:tcBorders>
            <w:top w:val="nil"/>
            <w:left w:val="nil"/>
            <w:bottom w:val="nil"/>
            <w:right w:val="nil"/>
          </w:tcBorders>
        </w:tcPr>
        <w:p w:rsidR="00BA670B" w:rsidRDefault="00BA670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BA670B" w:rsidRDefault="00BA670B">
    <w:pPr>
      <w:pStyle w:val="af"/>
      <w:rPr>
        <w:lang w:val="en-US"/>
      </w:rPr>
    </w:pPr>
    <w:r w:rsidRPr="00BA670B">
      <w:rPr>
        <w:lang w:val="en-US"/>
      </w:rPr>
      <w:pict/>
    </w:r>
    <w:r w:rsidRPr="00BA670B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889" w:type="dxa"/>
      <w:tblLayout w:type="fixed"/>
      <w:tblLook w:val="04A0"/>
    </w:tblPr>
    <w:tblGrid>
      <w:gridCol w:w="3370"/>
      <w:gridCol w:w="2357"/>
      <w:gridCol w:w="2665"/>
      <w:gridCol w:w="1497"/>
    </w:tblGrid>
    <w:tr w:rsidR="00BA670B" w:rsidTr="00DC307B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BA670B" w:rsidRDefault="0062416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A670B" w:rsidRDefault="00BA670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A670B" w:rsidRDefault="00BA670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497" w:type="dxa"/>
          <w:tcBorders>
            <w:top w:val="nil"/>
            <w:left w:val="nil"/>
            <w:bottom w:val="nil"/>
            <w:right w:val="nil"/>
          </w:tcBorders>
        </w:tcPr>
        <w:p w:rsidR="00BA670B" w:rsidRDefault="00BA670B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A670B" w:rsidRDefault="00BA670B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3C7"/>
    <w:multiLevelType w:val="multilevel"/>
    <w:tmpl w:val="DFCC37B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048271F"/>
    <w:multiLevelType w:val="multilevel"/>
    <w:tmpl w:val="FBDCB3D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C7A30"/>
    <w:multiLevelType w:val="multilevel"/>
    <w:tmpl w:val="9C5CEE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0281CBD"/>
    <w:multiLevelType w:val="multilevel"/>
    <w:tmpl w:val="476A234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670B"/>
    <w:rsid w:val="000139F5"/>
    <w:rsid w:val="002666F5"/>
    <w:rsid w:val="00624169"/>
    <w:rsid w:val="00BA670B"/>
    <w:rsid w:val="00DC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70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70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BA67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A67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670B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A67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A670B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A670B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BA670B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BA670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BA670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BA670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BA670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BA670B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BA670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BA670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BA670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BA670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A670B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A670B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A670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A670B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A670B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BA670B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BA670B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BA670B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BA670B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A670B"/>
  </w:style>
  <w:style w:type="character" w:customStyle="1" w:styleId="af0">
    <w:name w:val="Нижний колонтитул Знак"/>
    <w:basedOn w:val="a0"/>
    <w:link w:val="af1"/>
    <w:uiPriority w:val="99"/>
    <w:qFormat/>
    <w:rsid w:val="00BA670B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BA670B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A670B"/>
    <w:rPr>
      <w:vertAlign w:val="superscript"/>
    </w:rPr>
  </w:style>
  <w:style w:type="character" w:styleId="af5">
    <w:name w:val="footnote reference"/>
    <w:rsid w:val="00BA670B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BA670B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BA670B"/>
    <w:rPr>
      <w:vertAlign w:val="superscript"/>
    </w:rPr>
  </w:style>
  <w:style w:type="character" w:styleId="af9">
    <w:name w:val="endnote reference"/>
    <w:rsid w:val="00BA670B"/>
    <w:rPr>
      <w:vertAlign w:val="superscript"/>
    </w:rPr>
  </w:style>
  <w:style w:type="character" w:styleId="afa">
    <w:name w:val="page number"/>
    <w:basedOn w:val="a0"/>
    <w:rsid w:val="00BA670B"/>
  </w:style>
  <w:style w:type="character" w:styleId="afb">
    <w:name w:val="Strong"/>
    <w:uiPriority w:val="22"/>
    <w:qFormat/>
    <w:rsid w:val="00BA670B"/>
    <w:rPr>
      <w:b/>
      <w:bCs/>
    </w:rPr>
  </w:style>
  <w:style w:type="character" w:styleId="afc">
    <w:name w:val="Hyperlink"/>
    <w:uiPriority w:val="99"/>
    <w:rsid w:val="00BA670B"/>
    <w:rPr>
      <w:color w:val="0000FF"/>
      <w:u w:val="single"/>
    </w:rPr>
  </w:style>
  <w:style w:type="character" w:styleId="afd">
    <w:name w:val="Emphasis"/>
    <w:qFormat/>
    <w:rsid w:val="00BA670B"/>
    <w:rPr>
      <w:i/>
      <w:iCs/>
    </w:rPr>
  </w:style>
  <w:style w:type="character" w:customStyle="1" w:styleId="apple-style-span">
    <w:name w:val="apple-style-span"/>
    <w:basedOn w:val="a0"/>
    <w:qFormat/>
    <w:rsid w:val="00BA670B"/>
  </w:style>
  <w:style w:type="character" w:customStyle="1" w:styleId="apple-converted-space">
    <w:name w:val="apple-converted-space"/>
    <w:basedOn w:val="a0"/>
    <w:qFormat/>
    <w:rsid w:val="00BA670B"/>
  </w:style>
  <w:style w:type="character" w:styleId="afe">
    <w:name w:val="FollowedHyperlink"/>
    <w:rsid w:val="00BA670B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BA670B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BA670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BA670B"/>
  </w:style>
  <w:style w:type="character" w:customStyle="1" w:styleId="60">
    <w:name w:val="Заголовок 6 Знак"/>
    <w:basedOn w:val="a0"/>
    <w:link w:val="6"/>
    <w:semiHidden/>
    <w:qFormat/>
    <w:rsid w:val="00BA67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BA67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A670B"/>
    <w:rPr>
      <w:b/>
    </w:rPr>
  </w:style>
  <w:style w:type="character" w:customStyle="1" w:styleId="x-phmenubutton">
    <w:name w:val="x-ph__menu__button"/>
    <w:basedOn w:val="a0"/>
    <w:qFormat/>
    <w:rsid w:val="00BA670B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A670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BA670B"/>
  </w:style>
  <w:style w:type="character" w:customStyle="1" w:styleId="matching-text-highlight">
    <w:name w:val="matching-text-highlight"/>
    <w:basedOn w:val="a0"/>
    <w:qFormat/>
    <w:rsid w:val="00BA670B"/>
  </w:style>
  <w:style w:type="paragraph" w:customStyle="1" w:styleId="aff3">
    <w:name w:val="Заголовок"/>
    <w:basedOn w:val="a"/>
    <w:next w:val="aff4"/>
    <w:qFormat/>
    <w:rsid w:val="00BA67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BA670B"/>
    <w:pPr>
      <w:spacing w:after="120"/>
    </w:pPr>
    <w:rPr>
      <w:lang w:eastAsia="ar-SA"/>
    </w:rPr>
  </w:style>
  <w:style w:type="paragraph" w:styleId="aff5">
    <w:name w:val="List"/>
    <w:basedOn w:val="aff4"/>
    <w:rsid w:val="00BA670B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BA670B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BA670B"/>
  </w:style>
  <w:style w:type="paragraph" w:styleId="a4">
    <w:name w:val="Title"/>
    <w:basedOn w:val="a"/>
    <w:next w:val="a"/>
    <w:link w:val="a3"/>
    <w:uiPriority w:val="10"/>
    <w:qFormat/>
    <w:rsid w:val="00BA670B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A670B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A670B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A67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BA670B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BA670B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BA670B"/>
    <w:pPr>
      <w:spacing w:after="100"/>
    </w:pPr>
  </w:style>
  <w:style w:type="paragraph" w:styleId="23">
    <w:name w:val="toc 2"/>
    <w:basedOn w:val="a"/>
    <w:next w:val="a"/>
    <w:uiPriority w:val="39"/>
    <w:unhideWhenUsed/>
    <w:rsid w:val="00BA670B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BA670B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BA670B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BA670B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BA670B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BA670B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BA670B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BA670B"/>
    <w:pPr>
      <w:spacing w:after="100"/>
      <w:ind w:left="1760"/>
    </w:pPr>
  </w:style>
  <w:style w:type="paragraph" w:styleId="aff8">
    <w:name w:val="TOC Heading"/>
    <w:uiPriority w:val="39"/>
    <w:unhideWhenUsed/>
    <w:qFormat/>
    <w:rsid w:val="00BA670B"/>
  </w:style>
  <w:style w:type="paragraph" w:styleId="aff9">
    <w:name w:val="table of figures"/>
    <w:basedOn w:val="a"/>
    <w:next w:val="a"/>
    <w:uiPriority w:val="99"/>
    <w:unhideWhenUsed/>
    <w:rsid w:val="00BA670B"/>
  </w:style>
  <w:style w:type="paragraph" w:customStyle="1" w:styleId="HeaderandFooter">
    <w:name w:val="Header and Footer"/>
    <w:basedOn w:val="a"/>
    <w:qFormat/>
    <w:rsid w:val="00BA670B"/>
  </w:style>
  <w:style w:type="paragraph" w:styleId="af">
    <w:name w:val="header"/>
    <w:basedOn w:val="a"/>
    <w:link w:val="ae"/>
    <w:rsid w:val="00BA670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BA670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BA670B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BA670B"/>
    <w:pPr>
      <w:spacing w:beforeAutospacing="1" w:afterAutospacing="1"/>
    </w:pPr>
  </w:style>
  <w:style w:type="paragraph" w:styleId="24">
    <w:name w:val="Body Text Indent 2"/>
    <w:basedOn w:val="a"/>
    <w:qFormat/>
    <w:rsid w:val="00BA670B"/>
    <w:pPr>
      <w:ind w:firstLine="709"/>
      <w:jc w:val="both"/>
    </w:pPr>
  </w:style>
  <w:style w:type="paragraph" w:styleId="affc">
    <w:name w:val="Body Text Indent"/>
    <w:basedOn w:val="a"/>
    <w:rsid w:val="00BA670B"/>
    <w:pPr>
      <w:spacing w:after="120"/>
      <w:ind w:left="283"/>
    </w:pPr>
  </w:style>
  <w:style w:type="paragraph" w:customStyle="1" w:styleId="affd">
    <w:name w:val="Знак"/>
    <w:basedOn w:val="a"/>
    <w:qFormat/>
    <w:rsid w:val="00BA67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BA67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BA670B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BA670B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BA670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BA670B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BA670B"/>
  </w:style>
  <w:style w:type="numbering" w:customStyle="1" w:styleId="afff2">
    <w:name w:val="Без списка"/>
    <w:uiPriority w:val="99"/>
    <w:semiHidden/>
    <w:unhideWhenUsed/>
    <w:qFormat/>
    <w:rsid w:val="00BA670B"/>
  </w:style>
  <w:style w:type="table" w:customStyle="1" w:styleId="TableGridLight">
    <w:name w:val="Table Grid Light"/>
    <w:basedOn w:val="a1"/>
    <w:uiPriority w:val="59"/>
    <w:rsid w:val="00BA67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67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A67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67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67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67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67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A67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BA670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2B2F-DC58-4A46-95D1-05C1F59C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4530</Characters>
  <Application>Microsoft Office Word</Application>
  <DocSecurity>0</DocSecurity>
  <Lines>37</Lines>
  <Paragraphs>10</Paragraphs>
  <ScaleCrop>false</ScaleCrop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2026-04-16T16:29:00Z</cp:lastPrinted>
  <dcterms:created xsi:type="dcterms:W3CDTF">2026-04-10T05:47:00Z</dcterms:created>
  <dcterms:modified xsi:type="dcterms:W3CDTF">2026-04-19T15:58:00Z</dcterms:modified>
  <dc:language>ru-RU</dc:language>
</cp:coreProperties>
</file>