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Славянский район,</w:t>
      </w:r>
      <w:bookmarkStart w:id="0" w:name="_GoBack"/>
      <w:bookmarkEnd w:id="0"/>
      <w:r w:rsidR="002579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«О государственной регистрации недвижимости», в целях наполнения Единого государственного реестра недвижимости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 w:rsidR="00A729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</w:t>
      </w:r>
      <w:r w:rsidR="002579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7295E">
        <w:rPr>
          <w:rFonts w:ascii="Times New Roman" w:hAnsi="Times New Roman" w:cs="Times New Roman"/>
          <w:sz w:val="28"/>
          <w:szCs w:val="28"/>
        </w:rPr>
        <w:t>1002005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A7295E">
        <w:rPr>
          <w:rFonts w:ascii="Times New Roman" w:hAnsi="Times New Roman" w:cs="Times New Roman"/>
          <w:sz w:val="28"/>
          <w:szCs w:val="28"/>
        </w:rPr>
        <w:t>404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0C4F17">
        <w:rPr>
          <w:rFonts w:ascii="Times New Roman" w:hAnsi="Times New Roman" w:cs="Times New Roman"/>
          <w:sz w:val="28"/>
          <w:szCs w:val="28"/>
        </w:rPr>
        <w:t>Зеленая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0C4F17">
        <w:rPr>
          <w:rFonts w:ascii="Times New Roman" w:hAnsi="Times New Roman" w:cs="Times New Roman"/>
          <w:sz w:val="28"/>
          <w:szCs w:val="28"/>
        </w:rPr>
        <w:t>4</w:t>
      </w:r>
      <w:r w:rsidR="00A56DA9">
        <w:rPr>
          <w:rFonts w:ascii="Times New Roman" w:hAnsi="Times New Roman" w:cs="Times New Roman"/>
          <w:sz w:val="28"/>
          <w:szCs w:val="28"/>
        </w:rPr>
        <w:t>2</w:t>
      </w:r>
      <w:r w:rsidR="000C4F17">
        <w:rPr>
          <w:rFonts w:ascii="Times New Roman" w:hAnsi="Times New Roman" w:cs="Times New Roman"/>
          <w:sz w:val="28"/>
          <w:szCs w:val="28"/>
        </w:rPr>
        <w:t>, кв. 1</w:t>
      </w:r>
      <w:r w:rsidR="00701073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</w:t>
      </w:r>
      <w:r w:rsidR="00A56DA9">
        <w:rPr>
          <w:rFonts w:ascii="Times New Roman" w:eastAsia="Times New Roman" w:hAnsi="Times New Roman" w:cs="Times New Roman"/>
          <w:sz w:val="28"/>
          <w:szCs w:val="28"/>
          <w:lang w:eastAsia="ru-RU"/>
        </w:rPr>
        <w:t>1/5 доли вышеуказанного объекта недвижимости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праве собственности, выявлен</w:t>
      </w:r>
      <w:r w:rsidR="00F6409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01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56DA9">
        <w:rPr>
          <w:rFonts w:ascii="Times New Roman" w:hAnsi="Times New Roman" w:cs="Times New Roman"/>
          <w:sz w:val="28"/>
          <w:szCs w:val="28"/>
        </w:rPr>
        <w:t>Вородин</w:t>
      </w:r>
      <w:proofErr w:type="spellEnd"/>
      <w:r w:rsidR="00701073">
        <w:rPr>
          <w:rFonts w:ascii="Times New Roman" w:hAnsi="Times New Roman" w:cs="Times New Roman"/>
          <w:sz w:val="28"/>
          <w:szCs w:val="28"/>
        </w:rPr>
        <w:t xml:space="preserve"> </w:t>
      </w:r>
      <w:r w:rsidR="00F6409F">
        <w:rPr>
          <w:rFonts w:ascii="Times New Roman" w:hAnsi="Times New Roman" w:cs="Times New Roman"/>
          <w:sz w:val="28"/>
          <w:szCs w:val="28"/>
        </w:rPr>
        <w:t>Тамара Ивановна</w:t>
      </w:r>
      <w:r w:rsidRPr="007E16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Возражения направляются по адресу: РФ, Краснодарский край, г. Славянск-на-Кубани,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случае, если в течение </w:t>
      </w:r>
      <w:r w:rsidR="00A56D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тридцати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F6409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733"/>
    <w:rsid w:val="000C4F17"/>
    <w:rsid w:val="00257949"/>
    <w:rsid w:val="00274C60"/>
    <w:rsid w:val="0039559F"/>
    <w:rsid w:val="00701073"/>
    <w:rsid w:val="00710733"/>
    <w:rsid w:val="00815F88"/>
    <w:rsid w:val="00846FF0"/>
    <w:rsid w:val="00A0129B"/>
    <w:rsid w:val="00A56DA9"/>
    <w:rsid w:val="00A7295E"/>
    <w:rsid w:val="00A87CD2"/>
    <w:rsid w:val="00CB3FD0"/>
    <w:rsid w:val="00D46225"/>
    <w:rsid w:val="00F64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6</cp:revision>
  <cp:lastPrinted>2022-03-17T13:16:00Z</cp:lastPrinted>
  <dcterms:created xsi:type="dcterms:W3CDTF">2026-02-04T12:45:00Z</dcterms:created>
  <dcterms:modified xsi:type="dcterms:W3CDTF">2026-02-05T16:44:00Z</dcterms:modified>
</cp:coreProperties>
</file>