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E0" w:rsidRDefault="009A1EE0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56443F">
        <w:rPr>
          <w:rFonts w:ascii="Montserrat" w:hAnsi="Montserrat"/>
          <w:b w:val="0"/>
          <w:sz w:val="16"/>
          <w:szCs w:val="16"/>
        </w:rPr>
        <w:t>27.10.2025</w:t>
      </w:r>
    </w:p>
    <w:p w:rsidR="009A1EE0" w:rsidRDefault="009A1EE0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9A1EE0" w:rsidRDefault="0056443F" w:rsidP="003B4256">
      <w:pPr>
        <w:widowControl w:val="0"/>
        <w:suppressAutoHyphens w:val="0"/>
        <w:ind w:left="851" w:right="707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В октябре Социальный фонд выплатил дополнительную надбавку к пенсии бывшим ша</w:t>
      </w:r>
      <w:r>
        <w:rPr>
          <w:rFonts w:ascii="Montserrat" w:hAnsi="Montserrat"/>
          <w:b/>
          <w:bCs/>
        </w:rPr>
        <w:t>х</w:t>
      </w:r>
      <w:r>
        <w:rPr>
          <w:rFonts w:ascii="Montserrat" w:hAnsi="Montserrat"/>
          <w:b/>
          <w:bCs/>
        </w:rPr>
        <w:t>терам и летчикам</w:t>
      </w:r>
    </w:p>
    <w:p w:rsidR="009A1EE0" w:rsidRDefault="009A1EE0" w:rsidP="00295B7A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bCs/>
        </w:rPr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В октябре 2025 года пенсионеры из числа бывших шахтеров и летчиков получили дополнител</w:t>
      </w:r>
      <w:r>
        <w:rPr>
          <w:rFonts w:ascii="Montserrat" w:hAnsi="Montserrat"/>
        </w:rPr>
        <w:t>ь</w:t>
      </w:r>
      <w:r>
        <w:rPr>
          <w:rFonts w:ascii="Montserrat" w:hAnsi="Montserrat"/>
        </w:rPr>
        <w:t>ную надбавку к пенсии.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 xml:space="preserve">Этим категориям </w:t>
      </w:r>
      <w:r>
        <w:rPr>
          <w:rFonts w:ascii="Montserrat" w:hAnsi="Montserrat"/>
        </w:rPr>
        <w:t>пенсионеров Социальный фонд России ежемесячно выплачивает доплату к обычной страховой пенсии. Она полагается за вредные, опасные, напряженные и тяжелые усл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вия труда и назначается на основе соответствующих федеральных законов.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Доплата формируется из допол</w:t>
      </w:r>
      <w:r>
        <w:rPr>
          <w:rFonts w:ascii="Montserrat" w:hAnsi="Montserrat"/>
        </w:rPr>
        <w:t>нительных взносов, которые ежемесячно перечисляют в СФР р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ботодатели, и назначается тем гражданам, которые выходили на пенсию с льготных должностей. Для летчиков — это пилот или бортмеханик, а для угольщиков – горнорабочий, горноспасатель, рабочий, занятый</w:t>
      </w:r>
      <w:r>
        <w:rPr>
          <w:rFonts w:ascii="Montserrat" w:hAnsi="Montserrat"/>
        </w:rPr>
        <w:t xml:space="preserve"> на строительстве шахт, и другие, предусмотренные соответствующими списк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ми профессии.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Размер доплаты рассчитывают в каждом случае индивидуально. Учитывают стаж, личную за</w:t>
      </w:r>
      <w:r>
        <w:rPr>
          <w:rFonts w:ascii="Montserrat" w:hAnsi="Montserrat"/>
        </w:rPr>
        <w:t>р</w:t>
      </w:r>
      <w:r>
        <w:rPr>
          <w:rFonts w:ascii="Montserrat" w:hAnsi="Montserrat"/>
        </w:rPr>
        <w:t>плату и среднюю зарплату по стране. У шахтера стаж на подземных и открытых горных р</w:t>
      </w:r>
      <w:r>
        <w:rPr>
          <w:rFonts w:ascii="Montserrat" w:hAnsi="Montserrat"/>
        </w:rPr>
        <w:t>аботах по добыче угля и сланца должен быть 25 лет (в ведущих профессиях 20 лет) Летчикам для допо</w:t>
      </w:r>
      <w:r>
        <w:rPr>
          <w:rFonts w:ascii="Montserrat" w:hAnsi="Montserrat"/>
        </w:rPr>
        <w:t>л</w:t>
      </w:r>
      <w:r>
        <w:rPr>
          <w:rFonts w:ascii="Montserrat" w:hAnsi="Montserrat"/>
        </w:rPr>
        <w:t>нительной выплаты необходимо иметь 25 лет выслуги (женщинам 20 лет). При этом доплату н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чинают выплачивать только после назначения пенсии и оставления работы:</w:t>
      </w:r>
      <w:r>
        <w:rPr>
          <w:rFonts w:ascii="Montserrat" w:hAnsi="Montserrat"/>
        </w:rPr>
        <w:t xml:space="preserve"> пока шахтер или ле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чик работают, она не начисляется.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Размер доплаты пересматривается четыре раза в год: взносы, поступившие в Соцфонд от работ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дателей в первом квартале (январь – март), учитываются при определении размера доплат в пер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од с мая по июль. В</w:t>
      </w:r>
      <w:r>
        <w:rPr>
          <w:rFonts w:ascii="Montserrat" w:hAnsi="Montserrat"/>
        </w:rPr>
        <w:t>о втором квартале (апрель – июнь) – в период с августа по октябрь. Взносы за третий квартал (июль – сентябрь) — с ноября по январь, за четвертый квартал (октябрь – декабрь) – с февраля по апрель следующего года.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Особенность в том, что средства, начисленны</w:t>
      </w:r>
      <w:r>
        <w:rPr>
          <w:rFonts w:ascii="Montserrat" w:hAnsi="Montserrat"/>
        </w:rPr>
        <w:t>е работодателем за один квартал, могут поступить на счет Социального фонда уже в следующем и будут учтены позже. Из-за этого размер выплаты в ближайшие три месяца может быть скорректирован.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Так, в августе-октябре 2025 года средний размер надбавки изначаль</w:t>
      </w:r>
      <w:r>
        <w:rPr>
          <w:rFonts w:ascii="Montserrat" w:hAnsi="Montserrat"/>
        </w:rPr>
        <w:t>но составил: для работников организаций угольной промышленности 3 877 рублей, для летных экипажей воздушных судов гражданской авиации – 24 468 рублей.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Однако 16 сентября 2025 года было принято постановление Правительства Российской Федер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ции № 1421, котор</w:t>
      </w:r>
      <w:r>
        <w:rPr>
          <w:rFonts w:ascii="Montserrat" w:hAnsi="Montserrat"/>
        </w:rPr>
        <w:t>ое предписывало учесть в расчетах взносы от работодателей за апрель-июнь, которые поступили на счета Соцфонда уже в июле.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Социальный фонд произвел перерасчет и установил новые (скорректированные в большую ст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рону) размеры дополнительных выплат: для работн</w:t>
      </w:r>
      <w:r>
        <w:rPr>
          <w:rFonts w:ascii="Montserrat" w:hAnsi="Montserrat"/>
        </w:rPr>
        <w:t>иков организаций угольной промышленности – 4 667 рублей (+790 рублей), членам летных экипажей воздушных судов гражданской авиации – 27 104 рублей (+2636 рублей).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 xml:space="preserve">Выплата добавленных сумм за август-октябрь состоялась в октябре 2025 года одновременно с 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 xml:space="preserve">тановленными суммами дополнительного социального обеспечения за </w:t>
      </w:r>
      <w:r>
        <w:rPr>
          <w:rFonts w:ascii="Montserrat" w:hAnsi="Montserrat"/>
        </w:rPr>
        <w:lastRenderedPageBreak/>
        <w:t>октябрь 2025 года.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Чтобы избежать необходимости перерасчетов, подготовлен законопроект, согласно которому з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считывать внесенные работодателями взносы будут не на момент их поступления на сч</w:t>
      </w:r>
      <w:r>
        <w:rPr>
          <w:rFonts w:ascii="Montserrat" w:hAnsi="Montserrat"/>
        </w:rPr>
        <w:t>ет Соц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ального фонда, а на момент начисления средств работодателем. Тогда они будут учтены при о</w:t>
      </w:r>
      <w:r>
        <w:rPr>
          <w:rFonts w:ascii="Montserrat" w:hAnsi="Montserrat"/>
        </w:rPr>
        <w:t>п</w:t>
      </w:r>
      <w:r>
        <w:rPr>
          <w:rFonts w:ascii="Montserrat" w:hAnsi="Montserrat"/>
        </w:rPr>
        <w:t>ределении размера доплаты уже в ближайший выплатной период. Это позволит избежать нера</w:t>
      </w:r>
      <w:r>
        <w:rPr>
          <w:rFonts w:ascii="Montserrat" w:hAnsi="Montserrat"/>
        </w:rPr>
        <w:t>в</w:t>
      </w:r>
      <w:r>
        <w:rPr>
          <w:rFonts w:ascii="Montserrat" w:hAnsi="Montserrat"/>
        </w:rPr>
        <w:t>номерности сумм выплат.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</w:pPr>
      <w:r>
        <w:rPr>
          <w:rFonts w:ascii="Montserrat" w:hAnsi="Montserrat"/>
        </w:rPr>
        <w:t>Сейчас документ проходит общественное обсуждени</w:t>
      </w:r>
      <w:r>
        <w:rPr>
          <w:rFonts w:ascii="Montserrat" w:hAnsi="Montserrat"/>
        </w:rPr>
        <w:t>е.</w:t>
      </w:r>
    </w:p>
    <w:p w:rsidR="009A1EE0" w:rsidRDefault="009A1EE0" w:rsidP="003B4256">
      <w:pPr>
        <w:widowControl w:val="0"/>
        <w:suppressAutoHyphens w:val="0"/>
        <w:ind w:firstLine="709"/>
        <w:jc w:val="both"/>
      </w:pPr>
    </w:p>
    <w:p w:rsidR="009A1EE0" w:rsidRDefault="0056443F" w:rsidP="003B4256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Актуальная информация о параметрах, влияющих на размер доплаты на каждый выплатной пер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од, размещается на официальном сайте СФР.</w:t>
      </w:r>
    </w:p>
    <w:p w:rsidR="009A1EE0" w:rsidRDefault="009A1EE0" w:rsidP="00295B7A">
      <w:pPr>
        <w:widowControl w:val="0"/>
        <w:suppressAutoHyphens w:val="0"/>
        <w:jc w:val="both"/>
        <w:rPr>
          <w:rFonts w:ascii="Montserrat" w:hAnsi="Montserrat"/>
        </w:rPr>
      </w:pPr>
    </w:p>
    <w:p w:rsidR="009A1EE0" w:rsidRDefault="009A1EE0" w:rsidP="00295B7A">
      <w:pPr>
        <w:widowControl w:val="0"/>
        <w:suppressAutoHyphens w:val="0"/>
        <w:jc w:val="both"/>
        <w:rPr>
          <w:rFonts w:ascii="Montserrat" w:hAnsi="Montserrat"/>
        </w:rPr>
      </w:pPr>
    </w:p>
    <w:p w:rsidR="009A1EE0" w:rsidRDefault="0056443F" w:rsidP="00295B7A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B4256" w:rsidRDefault="003B4256" w:rsidP="00295B7A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9A1EE0" w:rsidRDefault="0056443F" w:rsidP="00295B7A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" name="Рисунок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3" name="Рисунок 1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5" name="Рисунок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6" name="Рисунок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EE0" w:rsidRDefault="009A1EE0" w:rsidP="00295B7A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A1EE0" w:rsidRDefault="0056443F" w:rsidP="00295B7A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  <w:r>
        <w:rPr>
          <w:rFonts w:ascii="Myriad Pro" w:hAnsi="Myriad Pro"/>
          <w:b/>
          <w:color w:val="488DCD"/>
          <w:sz w:val="16"/>
          <w:szCs w:val="16"/>
        </w:rPr>
        <w:t xml:space="preserve"> </w:t>
      </w:r>
    </w:p>
    <w:p w:rsidR="009A1EE0" w:rsidRDefault="0056443F" w:rsidP="00295B7A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 w:rsidR="009A1EE0" w:rsidRDefault="009A1EE0" w:rsidP="00295B7A">
      <w:pPr>
        <w:widowControl w:val="0"/>
        <w:suppressAutoHyphens w:val="0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p w:rsidR="009A1EE0" w:rsidRDefault="009A1EE0" w:rsidP="00295B7A">
      <w:pPr>
        <w:pStyle w:val="affb"/>
        <w:widowControl w:val="0"/>
        <w:suppressAutoHyphens w:val="0"/>
        <w:spacing w:beforeAutospacing="0" w:afterAutospacing="0"/>
        <w:rPr>
          <w:rFonts w:ascii="Montserrat" w:hAnsi="Montserrat"/>
          <w:iCs/>
          <w:sz w:val="16"/>
          <w:szCs w:val="16"/>
        </w:rPr>
      </w:pPr>
    </w:p>
    <w:sectPr w:rsidR="009A1EE0" w:rsidSect="003B42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43F" w:rsidRDefault="0056443F" w:rsidP="009A1EE0">
      <w:r>
        <w:separator/>
      </w:r>
    </w:p>
  </w:endnote>
  <w:endnote w:type="continuationSeparator" w:id="1">
    <w:p w:rsidR="0056443F" w:rsidRDefault="0056443F" w:rsidP="009A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E0" w:rsidRDefault="009A1EE0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A1EE0" w:rsidRDefault="009A1EE0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56443F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56443F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E0" w:rsidRDefault="009A1EE0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E0" w:rsidRDefault="009A1EE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43F" w:rsidRDefault="0056443F" w:rsidP="009A1EE0">
      <w:r>
        <w:separator/>
      </w:r>
    </w:p>
  </w:footnote>
  <w:footnote w:type="continuationSeparator" w:id="1">
    <w:p w:rsidR="0056443F" w:rsidRDefault="0056443F" w:rsidP="009A1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E0" w:rsidRDefault="009A1EE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9A1EE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A1EE0" w:rsidRDefault="0056443F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9A1EE0" w:rsidRDefault="009A1EE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A1EE0" w:rsidRDefault="009A1EE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A1EE0" w:rsidRDefault="009A1EE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9A1EE0" w:rsidRDefault="009A1EE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9A1EE0" w:rsidRDefault="009A1EE0">
    <w:pPr>
      <w:pStyle w:val="af"/>
      <w:rPr>
        <w:lang w:val="en-US"/>
      </w:rPr>
    </w:pPr>
    <w:r w:rsidRPr="009A1EE0">
      <w:rPr>
        <w:lang w:val="en-US"/>
      </w:rPr>
      <w:pict/>
    </w:r>
    <w:r w:rsidRPr="009A1EE0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A1EE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A1EE0" w:rsidRDefault="0056443F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Изображение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Изображение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A1EE0" w:rsidRDefault="009A1EE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A1EE0" w:rsidRDefault="009A1EE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A1EE0" w:rsidRDefault="009A1EE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A1EE0" w:rsidRDefault="009A1EE0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1EE0"/>
    <w:rsid w:val="00295B7A"/>
    <w:rsid w:val="003B4256"/>
    <w:rsid w:val="0056443F"/>
    <w:rsid w:val="009A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1EE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A1EE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9A1E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A1E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A1EE0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A1E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A1EE0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9A1EE0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9A1EE0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sid w:val="009A1EE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9A1EE0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uiPriority w:val="9"/>
    <w:qFormat/>
    <w:rsid w:val="009A1EE0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uiPriority w:val="9"/>
    <w:qFormat/>
    <w:rsid w:val="009A1EE0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sid w:val="009A1EE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sid w:val="009A1EE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9A1EE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9A1EE0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sid w:val="009A1EE0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qFormat/>
    <w:rsid w:val="009A1EE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  <w:qFormat/>
    <w:rsid w:val="009A1EE0"/>
  </w:style>
  <w:style w:type="character" w:customStyle="1" w:styleId="FooterChar">
    <w:name w:val="Footer Char"/>
    <w:basedOn w:val="a0"/>
    <w:uiPriority w:val="99"/>
    <w:qFormat/>
    <w:rsid w:val="009A1EE0"/>
  </w:style>
  <w:style w:type="character" w:customStyle="1" w:styleId="FootnoteTextChar">
    <w:name w:val="Footnote Text Char"/>
    <w:basedOn w:val="a0"/>
    <w:uiPriority w:val="99"/>
    <w:semiHidden/>
    <w:qFormat/>
    <w:rsid w:val="009A1EE0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9A1EE0"/>
    <w:rPr>
      <w:sz w:val="20"/>
      <w:szCs w:val="20"/>
    </w:rPr>
  </w:style>
  <w:style w:type="character" w:customStyle="1" w:styleId="Heading1Char">
    <w:name w:val="Heading 1 Char"/>
    <w:basedOn w:val="a0"/>
    <w:uiPriority w:val="9"/>
    <w:qFormat/>
    <w:rsid w:val="009A1EE0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A1EE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9A1EE0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9A1EE0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9A1EE0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9A1EE0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9A1EE0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9A1EE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9A1EE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9A1EE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9A1EE0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9A1EE0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A1EE0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9A1EE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9A1EE0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9A1EE0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9A1EE0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9A1EE0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9A1EE0"/>
  </w:style>
  <w:style w:type="character" w:customStyle="1" w:styleId="af0">
    <w:name w:val="Нижний колонтитул Знак"/>
    <w:basedOn w:val="a0"/>
    <w:link w:val="af1"/>
    <w:uiPriority w:val="99"/>
    <w:qFormat/>
    <w:rsid w:val="009A1EE0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9A1EE0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9A1EE0"/>
    <w:rPr>
      <w:vertAlign w:val="superscript"/>
    </w:rPr>
  </w:style>
  <w:style w:type="character" w:styleId="af5">
    <w:name w:val="footnote reference"/>
    <w:rsid w:val="009A1EE0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9A1EE0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9A1EE0"/>
    <w:rPr>
      <w:vertAlign w:val="superscript"/>
    </w:rPr>
  </w:style>
  <w:style w:type="character" w:styleId="af9">
    <w:name w:val="endnote reference"/>
    <w:rsid w:val="009A1EE0"/>
    <w:rPr>
      <w:vertAlign w:val="superscript"/>
    </w:rPr>
  </w:style>
  <w:style w:type="character" w:styleId="afa">
    <w:name w:val="page number"/>
    <w:basedOn w:val="a0"/>
    <w:rsid w:val="009A1EE0"/>
  </w:style>
  <w:style w:type="character" w:styleId="afb">
    <w:name w:val="Strong"/>
    <w:uiPriority w:val="22"/>
    <w:qFormat/>
    <w:rsid w:val="009A1EE0"/>
    <w:rPr>
      <w:b/>
      <w:bCs/>
    </w:rPr>
  </w:style>
  <w:style w:type="character" w:styleId="afc">
    <w:name w:val="Hyperlink"/>
    <w:uiPriority w:val="99"/>
    <w:rsid w:val="009A1EE0"/>
    <w:rPr>
      <w:color w:val="0000FF"/>
      <w:u w:val="single"/>
    </w:rPr>
  </w:style>
  <w:style w:type="character" w:styleId="afd">
    <w:name w:val="Emphasis"/>
    <w:qFormat/>
    <w:rsid w:val="009A1EE0"/>
    <w:rPr>
      <w:i/>
      <w:iCs/>
    </w:rPr>
  </w:style>
  <w:style w:type="character" w:customStyle="1" w:styleId="apple-style-span">
    <w:name w:val="apple-style-span"/>
    <w:basedOn w:val="a0"/>
    <w:qFormat/>
    <w:rsid w:val="009A1EE0"/>
  </w:style>
  <w:style w:type="character" w:customStyle="1" w:styleId="apple-converted-space">
    <w:name w:val="apple-converted-space"/>
    <w:basedOn w:val="a0"/>
    <w:qFormat/>
    <w:rsid w:val="009A1EE0"/>
  </w:style>
  <w:style w:type="character" w:styleId="afe">
    <w:name w:val="FollowedHyperlink"/>
    <w:rsid w:val="009A1EE0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9A1EE0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9A1EE0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9A1EE0"/>
  </w:style>
  <w:style w:type="character" w:customStyle="1" w:styleId="60">
    <w:name w:val="Заголовок 6 Знак"/>
    <w:basedOn w:val="a0"/>
    <w:link w:val="6"/>
    <w:semiHidden/>
    <w:qFormat/>
    <w:rsid w:val="009A1E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9A1E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9A1EE0"/>
    <w:rPr>
      <w:b/>
    </w:rPr>
  </w:style>
  <w:style w:type="character" w:customStyle="1" w:styleId="x-phmenubutton">
    <w:name w:val="x-ph__menu__button"/>
    <w:basedOn w:val="a0"/>
    <w:qFormat/>
    <w:rsid w:val="009A1EE0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A1EE0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9A1EE0"/>
  </w:style>
  <w:style w:type="character" w:customStyle="1" w:styleId="matching-text-highlight">
    <w:name w:val="matching-text-highlight"/>
    <w:basedOn w:val="a0"/>
    <w:qFormat/>
    <w:rsid w:val="009A1EE0"/>
  </w:style>
  <w:style w:type="paragraph" w:customStyle="1" w:styleId="aff3">
    <w:name w:val="Заголовок"/>
    <w:basedOn w:val="a"/>
    <w:next w:val="aff4"/>
    <w:qFormat/>
    <w:rsid w:val="009A1E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9A1EE0"/>
    <w:pPr>
      <w:spacing w:after="120"/>
    </w:pPr>
    <w:rPr>
      <w:lang w:eastAsia="ar-SA"/>
    </w:rPr>
  </w:style>
  <w:style w:type="paragraph" w:styleId="aff5">
    <w:name w:val="List"/>
    <w:basedOn w:val="aff4"/>
    <w:rsid w:val="009A1EE0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9A1EE0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9A1EE0"/>
  </w:style>
  <w:style w:type="paragraph" w:styleId="a4">
    <w:name w:val="Title"/>
    <w:basedOn w:val="a"/>
    <w:next w:val="a"/>
    <w:link w:val="a3"/>
    <w:uiPriority w:val="10"/>
    <w:qFormat/>
    <w:rsid w:val="009A1EE0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9A1EE0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9A1EE0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9A1E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9A1EE0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A1EE0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9A1EE0"/>
    <w:pPr>
      <w:spacing w:after="100"/>
    </w:pPr>
  </w:style>
  <w:style w:type="paragraph" w:styleId="23">
    <w:name w:val="toc 2"/>
    <w:basedOn w:val="a"/>
    <w:next w:val="a"/>
    <w:uiPriority w:val="39"/>
    <w:unhideWhenUsed/>
    <w:rsid w:val="009A1EE0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9A1EE0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9A1EE0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9A1EE0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9A1EE0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9A1EE0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9A1EE0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9A1EE0"/>
    <w:pPr>
      <w:spacing w:after="100"/>
      <w:ind w:left="1760"/>
    </w:pPr>
  </w:style>
  <w:style w:type="paragraph" w:styleId="aff8">
    <w:name w:val="TOC Heading"/>
    <w:uiPriority w:val="39"/>
    <w:unhideWhenUsed/>
    <w:qFormat/>
    <w:rsid w:val="009A1EE0"/>
  </w:style>
  <w:style w:type="paragraph" w:styleId="aff9">
    <w:name w:val="table of figures"/>
    <w:basedOn w:val="a"/>
    <w:next w:val="a"/>
    <w:uiPriority w:val="99"/>
    <w:unhideWhenUsed/>
    <w:rsid w:val="009A1EE0"/>
  </w:style>
  <w:style w:type="paragraph" w:customStyle="1" w:styleId="HeaderandFooter">
    <w:name w:val="Header and Footer"/>
    <w:basedOn w:val="a"/>
    <w:qFormat/>
    <w:rsid w:val="009A1EE0"/>
  </w:style>
  <w:style w:type="paragraph" w:styleId="af">
    <w:name w:val="header"/>
    <w:basedOn w:val="a"/>
    <w:link w:val="ae"/>
    <w:rsid w:val="009A1EE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9A1EE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9A1EE0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9A1EE0"/>
    <w:pPr>
      <w:spacing w:beforeAutospacing="1" w:afterAutospacing="1"/>
    </w:pPr>
  </w:style>
  <w:style w:type="paragraph" w:styleId="24">
    <w:name w:val="Body Text Indent 2"/>
    <w:basedOn w:val="a"/>
    <w:qFormat/>
    <w:rsid w:val="009A1EE0"/>
    <w:pPr>
      <w:ind w:firstLine="709"/>
      <w:jc w:val="both"/>
    </w:pPr>
  </w:style>
  <w:style w:type="paragraph" w:styleId="affc">
    <w:name w:val="Body Text Indent"/>
    <w:basedOn w:val="a"/>
    <w:rsid w:val="009A1EE0"/>
    <w:pPr>
      <w:spacing w:after="120"/>
      <w:ind w:left="283"/>
    </w:pPr>
  </w:style>
  <w:style w:type="paragraph" w:customStyle="1" w:styleId="affd">
    <w:name w:val="Знак"/>
    <w:basedOn w:val="a"/>
    <w:qFormat/>
    <w:rsid w:val="009A1E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9A1E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9A1EE0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9A1EE0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9A1EE0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9A1EE0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9A1EE0"/>
  </w:style>
  <w:style w:type="numbering" w:customStyle="1" w:styleId="afff2">
    <w:name w:val="Без списка"/>
    <w:uiPriority w:val="99"/>
    <w:semiHidden/>
    <w:unhideWhenUsed/>
    <w:qFormat/>
    <w:rsid w:val="009A1EE0"/>
  </w:style>
  <w:style w:type="table" w:customStyle="1" w:styleId="TableGridLight">
    <w:name w:val="Table Grid Light"/>
    <w:basedOn w:val="a1"/>
    <w:uiPriority w:val="59"/>
    <w:rsid w:val="009A1EE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A1EE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A1EE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A1EE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A1EE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A1EE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A1EE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A1EE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A1EE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A1EE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1EE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A1EE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1EE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1EE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1EE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1EE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A1EE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1EE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A1E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9A1EE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9A1EE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5F64-6EAE-4EF3-9F1B-3A747EC4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3096</Characters>
  <Application>Microsoft Office Word</Application>
  <DocSecurity>0</DocSecurity>
  <Lines>25</Lines>
  <Paragraphs>7</Paragraphs>
  <ScaleCrop>false</ScaleCrop>
  <Company>PFR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16</cp:revision>
  <cp:lastPrinted>2025-10-29T12:32:00Z</cp:lastPrinted>
  <dcterms:created xsi:type="dcterms:W3CDTF">2025-10-16T08:09:00Z</dcterms:created>
  <dcterms:modified xsi:type="dcterms:W3CDTF">2025-11-02T16:51:00Z</dcterms:modified>
  <dc:language>ru-RU</dc:language>
</cp:coreProperties>
</file>