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DF" w:rsidRPr="008626A0" w:rsidRDefault="004C74DF">
      <w:pPr>
        <w:pStyle w:val="3"/>
        <w:rPr>
          <w:rFonts w:ascii="Times New Roman" w:hAnsi="Times New Roman" w:cs="Times New Roman"/>
        </w:rPr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2B0FBA">
        <w:rPr>
          <w:rFonts w:ascii="Montserrat" w:hAnsi="Montserrat"/>
          <w:b w:val="0"/>
          <w:sz w:val="16"/>
          <w:szCs w:val="16"/>
        </w:rPr>
        <w:t>14.10.2025</w:t>
      </w:r>
    </w:p>
    <w:p w:rsidR="004C74DF" w:rsidRPr="008626A0" w:rsidRDefault="004C74DF" w:rsidP="005B74F8">
      <w:pPr>
        <w:widowControl w:val="0"/>
        <w:rPr>
          <w:rFonts w:eastAsiaTheme="minorHAnsi"/>
          <w:b/>
          <w:szCs w:val="28"/>
          <w:lang w:eastAsia="en-US"/>
        </w:rPr>
      </w:pPr>
    </w:p>
    <w:p w:rsidR="004C74DF" w:rsidRPr="008626A0" w:rsidRDefault="002B0FBA" w:rsidP="005B74F8">
      <w:pPr>
        <w:widowControl w:val="0"/>
        <w:ind w:left="851" w:right="628"/>
        <w:jc w:val="center"/>
        <w:rPr>
          <w:b/>
          <w:szCs w:val="28"/>
        </w:rPr>
      </w:pPr>
      <w:r w:rsidRPr="008626A0">
        <w:rPr>
          <w:b/>
          <w:szCs w:val="28"/>
        </w:rPr>
        <w:t>Отделение СФР по Краснодарскому краю запускает масштабную кампанию по повышению финансовой и пенсионной грамотности</w:t>
      </w:r>
    </w:p>
    <w:p w:rsidR="004C74DF" w:rsidRPr="008626A0" w:rsidRDefault="004C74DF" w:rsidP="005B74F8">
      <w:pPr>
        <w:widowControl w:val="0"/>
        <w:jc w:val="both"/>
        <w:rPr>
          <w:b/>
          <w:szCs w:val="28"/>
        </w:rPr>
      </w:pP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 xml:space="preserve">В Краснодарском крае стартовала масштабная информационная кампания, направленная на повышение пенсионной, </w:t>
      </w:r>
      <w:r w:rsidRPr="008626A0">
        <w:t>социальной и финансовой грамотности среди учащейся молодежи. Инициатором проекта выступило Отделение Социального фонда России по Краснодарскому краю. Кампания продлится до конца 2025 года и охватит все районы Кубани.</w:t>
      </w: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>Цель проекта — сформировать у подраста</w:t>
      </w:r>
      <w:r w:rsidRPr="008626A0">
        <w:t>ющего поколения осознанное отношение к пенсионной системе и финансовой ответственности. В прошлом году в рамках кампании свои знания повысили почти 11 тысяч учащихся.</w:t>
      </w: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 xml:space="preserve">На специальных уроках школьники и студенты узнают о принципах работы пенсионной системы </w:t>
      </w:r>
      <w:r w:rsidRPr="008626A0">
        <w:t xml:space="preserve">России, правилах формирования будущей пенсии и смогут задать вопросы экспертам регионального Отделения СФР. Практические занятия включают расчет пенсии — как своей, так и родителей. Завершающим этапом станут викторины, которые помогут закрепить полученные </w:t>
      </w:r>
      <w:r w:rsidRPr="008626A0">
        <w:t>знания.</w:t>
      </w: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>Чтобы сделать обучение увлекательным, специалисты Отделения СФР по Краснодарскому краю используют игровые форматы: квесты, кроссворды, ребусы и творческие задания. «Мы стремимся подавать сложный материал в доступной и интересной форме, чтобы молод</w:t>
      </w:r>
      <w:r w:rsidRPr="008626A0">
        <w:t>ежь не только запоминала информацию, но и могла применять её на практике», — отметил управляющий Отделением Соцфонда по Краснодарскому краю Дмитрий Фурса.</w:t>
      </w: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>Для участников кампании подготовлены образовательные буклеты и лифлеты: «Все о будущей пенсии: для у</w:t>
      </w:r>
      <w:r w:rsidRPr="008626A0">
        <w:t xml:space="preserve">чебы и жизни», «Электронные услуги Социального фонда России», «СНИЛС: что это и зачем нужен», «Электронная трудовая книжка». Дополнительные материалы доступны </w:t>
      </w:r>
      <w:hyperlink r:id="rId7">
        <w:r w:rsidRPr="008626A0">
          <w:rPr>
            <w:rStyle w:val="a5"/>
          </w:rPr>
          <w:t>на сайте СФР для школьников и студентов</w:t>
        </w:r>
      </w:hyperlink>
      <w:r w:rsidRPr="008626A0">
        <w:t>.</w:t>
      </w: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>Программа п</w:t>
      </w:r>
      <w:r w:rsidRPr="008626A0">
        <w:t xml:space="preserve">о повышению пенсионной грамотности реализуется в Краснодарском крае с 2011 года. За это время в ней приняли участие более 150 тысяч учащихся. </w:t>
      </w: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>В этом году, помимо молодежи, кампания охватит и старшее поколение: для предпенсионеров и пенсионеров пройдут от</w:t>
      </w:r>
      <w:r w:rsidRPr="008626A0">
        <w:t>дельные мероприятия по финансовой грамотности во всех городах и районах Кубани. В 2024 году свои финансовые знания повысили около 4 тысяч человек.</w:t>
      </w: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 xml:space="preserve">С 7 по 28 октября 2025 года Банк России проводит </w:t>
      </w:r>
      <w:hyperlink r:id="rId8">
        <w:r w:rsidRPr="008626A0">
          <w:rPr>
            <w:rStyle w:val="a5"/>
          </w:rPr>
          <w:t>Всероссийский онлайн</w:t>
        </w:r>
        <w:r w:rsidRPr="008626A0">
          <w:rPr>
            <w:rStyle w:val="a5"/>
          </w:rPr>
          <w:t>-зачет по финансовой грамотности</w:t>
        </w:r>
      </w:hyperlink>
      <w:r w:rsidRPr="008626A0">
        <w:t>. Участники смогут выполнить задания самостоятельно или всей семьей, а по итогам получат именные сертификаты и персональные рекомендации.</w:t>
      </w: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>Финансовая грамотность — ключевой навык для современного человека. Проект СФР помогае</w:t>
      </w:r>
      <w:r w:rsidRPr="008626A0">
        <w:t>т молодежи и взрослым осознанно подходить к планированию будущего и управлению личными финансами.</w:t>
      </w:r>
    </w:p>
    <w:p w:rsidR="004C74DF" w:rsidRPr="008626A0" w:rsidRDefault="004C74DF" w:rsidP="005B74F8">
      <w:pPr>
        <w:widowControl w:val="0"/>
        <w:ind w:firstLine="709"/>
        <w:jc w:val="both"/>
      </w:pPr>
    </w:p>
    <w:p w:rsidR="004C74DF" w:rsidRPr="008626A0" w:rsidRDefault="002B0FBA" w:rsidP="005B74F8">
      <w:pPr>
        <w:widowControl w:val="0"/>
        <w:ind w:firstLine="709"/>
        <w:jc w:val="both"/>
      </w:pPr>
      <w:r w:rsidRPr="008626A0">
        <w:t>Если остались вопросы, то можно обратиться в единый контакт-центр (ЕКЦ): 8(800)100-00-01 (звонок бесплатный).</w:t>
      </w:r>
    </w:p>
    <w:p w:rsidR="004C74DF" w:rsidRPr="008626A0" w:rsidRDefault="004C74DF" w:rsidP="005B74F8">
      <w:pPr>
        <w:pStyle w:val="af4"/>
        <w:widowControl w:val="0"/>
        <w:spacing w:beforeAutospacing="0" w:afterAutospacing="0"/>
      </w:pPr>
    </w:p>
    <w:p w:rsidR="004C74DF" w:rsidRPr="008626A0" w:rsidRDefault="002B0FBA" w:rsidP="005B74F8">
      <w:pPr>
        <w:pStyle w:val="af4"/>
        <w:widowControl w:val="0"/>
        <w:spacing w:beforeAutospacing="0" w:afterAutospacing="0"/>
        <w:jc w:val="center"/>
        <w:rPr>
          <w:b/>
          <w:color w:val="58595B"/>
        </w:rPr>
      </w:pPr>
      <w:r w:rsidRPr="008626A0">
        <w:rPr>
          <w:b/>
          <w:color w:val="58595B"/>
        </w:rPr>
        <w:t>Мы в социальных сетях:</w:t>
      </w:r>
    </w:p>
    <w:p w:rsidR="005B74F8" w:rsidRPr="008626A0" w:rsidRDefault="005B74F8" w:rsidP="005B74F8">
      <w:pPr>
        <w:pStyle w:val="af4"/>
        <w:widowControl w:val="0"/>
        <w:spacing w:beforeAutospacing="0" w:afterAutospacing="0"/>
        <w:jc w:val="center"/>
        <w:rPr>
          <w:b/>
          <w:color w:val="58595B"/>
        </w:rPr>
      </w:pPr>
    </w:p>
    <w:p w:rsidR="004C74DF" w:rsidRPr="008626A0" w:rsidRDefault="002B0FBA" w:rsidP="005B74F8">
      <w:pPr>
        <w:pStyle w:val="af4"/>
        <w:widowControl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8626A0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26A0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26A0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26A0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26A0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4DF" w:rsidRPr="008626A0" w:rsidRDefault="004C74DF" w:rsidP="005B74F8">
      <w:pPr>
        <w:pStyle w:val="af4"/>
        <w:widowControl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4C74DF" w:rsidRPr="008626A0" w:rsidRDefault="002B0FBA" w:rsidP="005B74F8">
      <w:pPr>
        <w:pStyle w:val="af4"/>
        <w:widowControl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8626A0">
        <w:rPr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4C74DF" w:rsidRPr="008626A0" w:rsidRDefault="002B0FBA" w:rsidP="005B74F8">
      <w:pPr>
        <w:pStyle w:val="af4"/>
        <w:widowControl w:val="0"/>
        <w:spacing w:beforeAutospacing="0" w:afterAutospacing="0"/>
        <w:jc w:val="center"/>
        <w:rPr>
          <w:b/>
          <w:sz w:val="16"/>
          <w:szCs w:val="16"/>
        </w:rPr>
      </w:pPr>
      <w:r w:rsidRPr="008626A0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4C74DF" w:rsidRPr="008626A0" w:rsidSect="008626A0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FBA" w:rsidRDefault="002B0FBA" w:rsidP="004C74DF">
      <w:r>
        <w:separator/>
      </w:r>
    </w:p>
  </w:endnote>
  <w:endnote w:type="continuationSeparator" w:id="1">
    <w:p w:rsidR="002B0FBA" w:rsidRDefault="002B0FBA" w:rsidP="004C7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DF" w:rsidRDefault="004C74DF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style="mso-next-textbox:#_x0000_s2049" inset="0,0,0,0">
            <w:txbxContent>
              <w:p w:rsidR="004C74DF" w:rsidRDefault="004C74DF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B0FB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B0FBA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DF" w:rsidRDefault="004C74DF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FBA" w:rsidRDefault="002B0FBA" w:rsidP="004C74DF">
      <w:r>
        <w:separator/>
      </w:r>
    </w:p>
  </w:footnote>
  <w:footnote w:type="continuationSeparator" w:id="1">
    <w:p w:rsidR="002B0FBA" w:rsidRDefault="002B0FBA" w:rsidP="004C7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4C74DF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4C74DF" w:rsidRDefault="002B0FBA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4C74DF" w:rsidRDefault="004C74DF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4C74DF" w:rsidRDefault="004C74DF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C74DF" w:rsidRDefault="004C74DF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4C74DF" w:rsidRDefault="004C74DF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4C74DF" w:rsidRDefault="004C74DF">
    <w:pPr>
      <w:pStyle w:val="af1"/>
      <w:rPr>
        <w:lang w:val="en-US"/>
      </w:rPr>
    </w:pPr>
    <w:r w:rsidRPr="004C74DF">
      <w:rPr>
        <w:lang w:val="en-US"/>
      </w:rPr>
      <w:pict/>
    </w:r>
    <w:r w:rsidRPr="004C74DF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4C74DF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4C74DF" w:rsidRDefault="002B0FBA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4C74DF" w:rsidRDefault="004C74DF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C74DF" w:rsidRDefault="004C74DF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4C74DF" w:rsidRDefault="004C74DF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4C74DF" w:rsidRDefault="004C74DF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74DF"/>
    <w:rsid w:val="002B0FBA"/>
    <w:rsid w:val="003F4A8F"/>
    <w:rsid w:val="00401649"/>
    <w:rsid w:val="004C74DF"/>
    <w:rsid w:val="005B74F8"/>
    <w:rsid w:val="0086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74D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C74D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C74DF"/>
  </w:style>
  <w:style w:type="character" w:styleId="a4">
    <w:name w:val="Strong"/>
    <w:uiPriority w:val="22"/>
    <w:qFormat/>
    <w:rsid w:val="004C74DF"/>
    <w:rPr>
      <w:b/>
      <w:bCs/>
    </w:rPr>
  </w:style>
  <w:style w:type="character" w:styleId="a5">
    <w:name w:val="Hyperlink"/>
    <w:uiPriority w:val="99"/>
    <w:rsid w:val="004C74DF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4C74D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4C74DF"/>
    <w:rPr>
      <w:rFonts w:cs="Mangal"/>
    </w:rPr>
  </w:style>
  <w:style w:type="paragraph" w:styleId="af">
    <w:name w:val="caption"/>
    <w:basedOn w:val="a"/>
    <w:qFormat/>
    <w:rsid w:val="004C74DF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4C74DF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4C74DF"/>
  </w:style>
  <w:style w:type="paragraph" w:styleId="af1">
    <w:name w:val="header"/>
    <w:basedOn w:val="a"/>
    <w:rsid w:val="004C74D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4C74D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4C74DF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C74DF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4C74DF"/>
  </w:style>
  <w:style w:type="numbering" w:customStyle="1" w:styleId="afb">
    <w:name w:val="Без списка"/>
    <w:uiPriority w:val="99"/>
    <w:semiHidden/>
    <w:unhideWhenUsed/>
    <w:qFormat/>
    <w:rsid w:val="004C74DF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zachet.ru/" TargetMode="Externa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school.sfr.gov.ru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F34F-0F03-4DF2-86AC-3619139E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2500</Characters>
  <Application>Microsoft Office Word</Application>
  <DocSecurity>0</DocSecurity>
  <Lines>20</Lines>
  <Paragraphs>5</Paragraphs>
  <ScaleCrop>false</ScaleCrop>
  <Company>PFR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8</cp:revision>
  <cp:lastPrinted>2025-10-20T10:01:00Z</cp:lastPrinted>
  <dcterms:created xsi:type="dcterms:W3CDTF">2025-10-13T11:58:00Z</dcterms:created>
  <dcterms:modified xsi:type="dcterms:W3CDTF">2025-11-02T14:06:00Z</dcterms:modified>
  <dc:language>ru-RU</dc:language>
</cp:coreProperties>
</file>