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0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03.07.2025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 w:val="28"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В 2025 году 1,9 тысяч кубанских семей распорядились материнским капиталом на улучшение жилищных условий, подав заявление в банке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1 968 кубанских семей обратились напрямую в банки для привлечения заемных средств на покупку или строительство жилья с использованием сертификата на материнский капитал. Отделение Социального фонда России по Краснодарскому краю заключило соглашения об информационном обмене с 19 банками, что упрощает семьям с детьми направление средств материнского капитала на улучшение жилищных условий.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Благодаря информационному обмену между Отделением СФР по Краснодарскому краю и банками при оформлении кредита родителям достаточно в банке подать заявление о распоряжении материнским капиталом. Средствами сертификата может быть погашен основной долг, а также оплачены проценты по кредиту на приобретение и строительство жилья или первоначальный взнос при выдаче кредита на указанные цели независимо от возраста ребенка, с рождением которого был выдан сертификат на маткапитал.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кредит был взят до появления права на получение материнского капитала, обладатель сертификата может подать заявление в банке для погашения задолженности средствами маткапитала</w:t>
      </w:r>
      <w:bookmarkStart w:id="0" w:name="_GoBack"/>
      <w:bookmarkEnd w:id="0"/>
      <w:r>
        <w:rPr>
          <w:rFonts w:ascii="Montserrat" w:hAnsi="Montserrat"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Распорядиться материнским капиталом на улучшение жилищных условий без привлечения кредитных средств можно, когда ребенку, в связи с рождением которого возникло право на дополнительные меры государственной поддержки, исполнится три года. Исключение – привлечение кредитных средств. В этом случае воспользоваться материнским капиталом можно сразу после рождения ребенка.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Срок рассмотрения заявления на улучшения жилищных условий с июня 2025 составляет 5 рабочих дней.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/>
      </w:pPr>
      <w:r>
        <w:rPr>
          <w:rFonts w:ascii="Montserrat" w:hAnsi="Montserrat"/>
        </w:rPr>
        <w:t>Отделение Социального фонда России предупреждает, что владелец сертификата на материнский капитал, который соглашается принять участие в схемах обналичивания,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Arial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variable"/>
  </w:font>
  <w:font w:name="Cambria">
    <w:charset w:val="cc"/>
    <w:family w:val="roman"/>
    <w:pitch w:val="variable"/>
  </w:font>
  <w:font w:name="Calibri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auto"/>
    <w:pitch w:val="variable"/>
  </w:font>
  <w:font w:name="Verdana">
    <w:charset w:val="cc"/>
    <w:family w:val="auto"/>
    <w:pitch w:val="variable"/>
  </w:font>
  <w:font w:name="Montserrat">
    <w:charset w:val="cc"/>
    <w:family w:val="auto"/>
    <w:pitch w:val="variable"/>
  </w:font>
  <w:font w:name="Myriad Pro">
    <w:charset w:val="cc"/>
    <w:family w:val="auto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0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733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8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0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733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8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7" w:customStyle="1">
    <w:name w:val="Текст документа Знак"/>
    <w:link w:val="Style12"/>
    <w:qFormat/>
    <w:rPr>
      <w:rFonts w:eastAsia="Verdana"/>
      <w:color w:val="000000"/>
      <w:sz w:val="24"/>
      <w:szCs w:val="28"/>
      <w:lang w:bidi="ar-SA"/>
    </w:rPr>
  </w:style>
  <w:style w:type="character" w:styleId="Style8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1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2" w:customStyle="1">
    <w:name w:val="Текст документа"/>
    <w:basedOn w:val="NormalWeb"/>
    <w:link w:val="Style7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8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styleId="12">
    <w:name w:val="Table Grid Light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10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007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0">
    <w:name w:val="Table Grid"/>
    <w:basedOn w:val="1007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81445-338C-4068-BAE3-E567C29A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LibreOffice/25.2.0.3$Windows_X86_64 LibreOffice_project/e1cf4a87eb02d755bce1a01209907ea5ddc8f069</Application>
  <AppVersion>15.0000</AppVersion>
  <Pages>2</Pages>
  <Words>312</Words>
  <Characters>2093</Characters>
  <CharactersWithSpaces>2402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cp:revision>8</cp:revision>
  <cp:lastPrinted>2025-07-04T14:05:19Z</cp:lastPrinted>
  <dcterms:created xsi:type="dcterms:W3CDTF">2025-06-26T11:18:00Z</dcterms:created>
  <dcterms:modified xsi:type="dcterms:W3CDTF">2025-07-04T14:06:16Z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