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✅ </w:t>
      </w:r>
      <w:r>
        <w:rPr>
          <w:rFonts w:eastAsia="Times New Roman" w:cs="Times New Roman" w:ascii="Times New Roman" w:hAnsi="Times New Roman"/>
          <w:color w:val="000000"/>
          <w:sz w:val="24"/>
        </w:rPr>
        <w:t>Соцфонд назначает гражданам надбавки к пенсии в зависимости от места жительства, возраста или профессионального стажа.</w:t>
        <w:br/>
        <w:br/>
      </w:r>
      <w:r>
        <w:rPr>
          <w:rFonts w:cs="Times New Roman" w:ascii="Times New Roman" w:hAnsi="Times New Roman"/>
        </w:rPr>
        <w:t xml:space="preserve">В Краснодарском крае 41 тысяча пенсионеров </w:t>
      </w:r>
      <w:r>
        <w:rPr>
          <w:rFonts w:cs="Times New Roman" w:ascii="Times New Roman" w:hAnsi="Times New Roman"/>
          <w:szCs w:val="28"/>
        </w:rPr>
        <w:t>получают пенсию в повышенном размере за работу в сельском хозяйстве.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4"/>
        </w:rPr>
        <w:br/>
        <w:t>Причем многие надбавки оформляются беззаявительно - благодаря цифровизации и электронному информационному обмену между ведомствами.</w:t>
        <w:br/>
        <w:br/>
        <w:t xml:space="preserve">✔️ Так, проактивно назначаются: </w:t>
        <w:br/>
        <w:br/>
        <w:t>📊 Доплата к пенсии неработающего пенсионера до уровня прожиточного минимума (</w:t>
      </w:r>
      <w:hyperlink r:id="rId2" w:tooltip="https://sfr.gov.ru/grazhdanam/pensionres/soc_doplata/">
        <w:r>
          <w:rPr>
            <w:rStyle w:val="Hyperlink"/>
            <w:rFonts w:eastAsia="Times New Roman" w:cs="Times New Roman" w:ascii="Times New Roman" w:hAnsi="Times New Roman"/>
            <w:color w:val="0000EE"/>
            <w:sz w:val="24"/>
          </w:rPr>
          <w:t>https://sfr.gov.ru/grazhdanam/pensionr...c_doplata/</w:t>
        </w:r>
      </w:hyperlink>
      <w:r>
        <w:rPr>
          <w:rFonts w:eastAsia="Times New Roman" w:cs="Times New Roman" w:ascii="Times New Roman" w:hAnsi="Times New Roman"/>
          <w:color w:val="000000"/>
          <w:sz w:val="24"/>
        </w:rPr>
        <w:t>) в регионе проживания</w:t>
        <w:br/>
        <w:br/>
        <w:t>8️⃣0️⃣ Повышенная фиксированная выплата к страховой пенсии по старости (</w:t>
      </w:r>
      <w:hyperlink r:id="rId3" w:tooltip="https://sfr.gov.ru/grazhdanam/pensionres/Fixed_payment_amount/">
        <w:r>
          <w:rPr>
            <w:rStyle w:val="Hyperlink"/>
            <w:rFonts w:eastAsia="Times New Roman" w:cs="Times New Roman" w:ascii="Times New Roman" w:hAnsi="Times New Roman"/>
            <w:color w:val="0000EE"/>
            <w:sz w:val="24"/>
          </w:rPr>
          <w:t>https://sfr.gov.ru/grazhdanam/pensionr...nt_amount/</w:t>
        </w:r>
      </w:hyperlink>
      <w:r>
        <w:rPr>
          <w:rFonts w:eastAsia="Times New Roman" w:cs="Times New Roman" w:ascii="Times New Roman" w:hAnsi="Times New Roman"/>
          <w:color w:val="000000"/>
          <w:sz w:val="24"/>
        </w:rPr>
        <w:t>) - назначается с 80-летия или установления 1 гр. инвалидности</w:t>
        <w:br/>
        <w:br/>
        <w:t>🧭 Доплата за проживание на Крайнем Севере и за выработанный северный стаж (</w:t>
      </w:r>
      <w:hyperlink r:id="rId4" w:tooltip="https://sfr.gov.ru/grazhdanam/pensionres/Fixed_payment_amount/">
        <w:r>
          <w:rPr>
            <w:rStyle w:val="Hyperlink"/>
            <w:rFonts w:eastAsia="Times New Roman" w:cs="Times New Roman" w:ascii="Times New Roman" w:hAnsi="Times New Roman"/>
            <w:color w:val="0000EE"/>
            <w:sz w:val="24"/>
          </w:rPr>
          <w:t>https://sfr.gov.ru/grazhdanam/pe</w:t>
        </w:r>
        <w:bookmarkStart w:id="0" w:name="_GoBack"/>
        <w:bookmarkEnd w:id="0"/>
        <w:r>
          <w:rPr>
            <w:rStyle w:val="Hyperlink"/>
            <w:rFonts w:eastAsia="Times New Roman" w:cs="Times New Roman" w:ascii="Times New Roman" w:hAnsi="Times New Roman"/>
            <w:color w:val="0000EE"/>
            <w:sz w:val="24"/>
          </w:rPr>
          <w:t>nsionr...nt_amount/</w:t>
        </w:r>
      </w:hyperlink>
      <w:r>
        <w:rPr>
          <w:rFonts w:eastAsia="Times New Roman" w:cs="Times New Roman" w:ascii="Times New Roman" w:hAnsi="Times New Roman"/>
          <w:color w:val="000000"/>
          <w:sz w:val="24"/>
        </w:rPr>
        <w:t>)</w:t>
        <w:br/>
        <w:br/>
        <w:t>✔️ По заявлению назначаются:</w:t>
        <w:br/>
        <w:br/>
        <w:t>🛫Профессиональная доплата к пенсии (</w:t>
      </w:r>
      <w:hyperlink r:id="rId5" w:tooltip="https://sfr.gov.ru/grazhdanam/workers/dopsocob/">
        <w:r>
          <w:rPr>
            <w:rStyle w:val="Hyperlink"/>
            <w:rFonts w:eastAsia="Times New Roman" w:cs="Times New Roman" w:ascii="Times New Roman" w:hAnsi="Times New Roman"/>
            <w:color w:val="0000EE"/>
            <w:sz w:val="24"/>
          </w:rPr>
          <w:t>https://sfr.gov.ru/grazhdanam/workers/dopsocob/</w:t>
        </w:r>
      </w:hyperlink>
      <w:r>
        <w:rPr>
          <w:rFonts w:eastAsia="Times New Roman" w:cs="Times New Roman" w:ascii="Times New Roman" w:hAnsi="Times New Roman"/>
          <w:color w:val="000000"/>
          <w:sz w:val="24"/>
        </w:rPr>
        <w:t>) лицам, выработавшим специальный стаж (членам летных экипажей, работникам угольной промышленности и т.д.).</w:t>
        <w:br/>
        <w:br/>
        <w:t>🚜Надбавка к пенсии сельским пенсионерам (</w:t>
      </w:r>
      <w:hyperlink r:id="rId6" w:tooltip="https://sfr.gov.ru/grazhdanam/pensionnaya_sistema/">
        <w:r>
          <w:rPr>
            <w:rStyle w:val="Hyperlink"/>
            <w:rFonts w:eastAsia="Times New Roman" w:cs="Times New Roman" w:ascii="Times New Roman" w:hAnsi="Times New Roman"/>
            <w:color w:val="0000EE"/>
            <w:sz w:val="24"/>
          </w:rPr>
          <w:t>https://sfr.gov.ru/grazhdanam/pensionn...a_sistema/</w:t>
        </w:r>
      </w:hyperlink>
      <w:r>
        <w:rPr>
          <w:rFonts w:eastAsia="Times New Roman" w:cs="Times New Roman" w:ascii="Times New Roman" w:hAnsi="Times New Roman"/>
          <w:color w:val="000000"/>
          <w:sz w:val="24"/>
        </w:rPr>
        <w:t xml:space="preserve">) - при назначении учитывается работа в колхозах, совхозах, предприятиях животноводства, растениеводства и рыбоводства. </w:t>
        <w:br/>
        <w:br/>
        <w:t>👦👧Доплата за детей на иждивении (</w:t>
      </w:r>
      <w:hyperlink r:id="rId7" w:tooltip="https://sfr.gov.ru/grazhdanam/pensionres/Fixed_payment_amount/">
        <w:r>
          <w:rPr>
            <w:rStyle w:val="Hyperlink"/>
            <w:rFonts w:eastAsia="Times New Roman" w:cs="Times New Roman" w:ascii="Times New Roman" w:hAnsi="Times New Roman"/>
            <w:color w:val="0000EE"/>
            <w:sz w:val="24"/>
          </w:rPr>
          <w:t>https://sfr.gov.ru/grazhdanam/pensionr...nt_amount/</w:t>
        </w:r>
      </w:hyperlink>
      <w:r>
        <w:rPr>
          <w:rFonts w:eastAsia="Times New Roman" w:cs="Times New Roman" w:ascii="Times New Roman" w:hAnsi="Times New Roman"/>
          <w:color w:val="000000"/>
          <w:sz w:val="24"/>
        </w:rPr>
        <w:t>)</w:t>
        <w:br/>
        <w:br/>
        <w:t>#СФР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2E74B5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color w:themeColor="accent1" w:themeShade="bf" w:val="2E74B5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2E74B5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2E74B5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2E74B5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2E74B5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E74B5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E74B5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/>
    </w:pPr>
    <w:rPr>
      <w:i/>
      <w:iCs/>
      <w:color w:themeColor="text2" w:val="44546A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E74B5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grazhdanam/pensionres/soc_doplata/" TargetMode="External"/><Relationship Id="rId3" Type="http://schemas.openxmlformats.org/officeDocument/2006/relationships/hyperlink" Target="https://sfr.gov.ru/grazhdanam/pensionres/Fixed_payment_amount/" TargetMode="External"/><Relationship Id="rId4" Type="http://schemas.openxmlformats.org/officeDocument/2006/relationships/hyperlink" Target="https://sfr.gov.ru/grazhdanam/pensionres/Fixed_payment_amount/" TargetMode="External"/><Relationship Id="rId5" Type="http://schemas.openxmlformats.org/officeDocument/2006/relationships/hyperlink" Target="https://sfr.gov.ru/grazhdanam/workers/dopsocob/" TargetMode="External"/><Relationship Id="rId6" Type="http://schemas.openxmlformats.org/officeDocument/2006/relationships/hyperlink" Target="https://sfr.gov.ru/grazhdanam/pensionnaya_sistema/" TargetMode="External"/><Relationship Id="rId7" Type="http://schemas.openxmlformats.org/officeDocument/2006/relationships/hyperlink" Target="https://sfr.gov.ru/grazhdanam/pensionres/Fixed_payment_amount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LibreOffice/25.2.4.3$Windows_X86_64 LibreOffice_project/33e196637044ead23f5c3226cde09b47731f7e27</Application>
  <AppVersion>15.0000</AppVersion>
  <Pages>1</Pages>
  <Words>143</Words>
  <Characters>1236</Characters>
  <CharactersWithSpaces>1390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revision>2</cp:revision>
  <dcterms:created xsi:type="dcterms:W3CDTF">2025-07-11T12:51:00Z</dcterms:created>
  <dcterms:modified xsi:type="dcterms:W3CDTF">2025-07-11T13:12:00Z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