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C21" w:rsidRDefault="007822A4" w:rsidP="00BE435D">
      <w:pPr>
        <w:pStyle w:val="1"/>
        <w:tabs>
          <w:tab w:val="left" w:pos="2962"/>
          <w:tab w:val="center" w:pos="4898"/>
        </w:tabs>
        <w:rPr>
          <w:rFonts w:ascii="Montserrat" w:hAnsi="Montserrat"/>
          <w:b w:val="0"/>
          <w:sz w:val="16"/>
          <w:szCs w:val="16"/>
        </w:rPr>
      </w:pPr>
      <w:r w:rsidRPr="007822A4">
        <w:rPr>
          <w:sz w:val="16"/>
          <w:szCs w:val="16"/>
        </w:rPr>
        <w:pict>
          <v:shape id="Надпись 2" o:spid="_x0000_s1026" style="position:absolute;margin-left:375.95pt;margin-top:-9.15pt;width:130.35pt;height:22.8pt;z-index:251658240;mso-wrap-style:square;v-text-anchor:top" coordsize="" o:allowincell="f" path="m,l-127,r,-127l,-127xe" stroked="f" strokecolor="#3465a4">
            <v:fill color2="black" o:detectmouseclick="t"/>
          </v:shape>
        </w:pict>
      </w:r>
      <w:r w:rsidR="00801995">
        <w:rPr>
          <w:rFonts w:ascii="Montserrat" w:hAnsi="Montserrat"/>
          <w:b w:val="0"/>
          <w:sz w:val="16"/>
          <w:szCs w:val="16"/>
        </w:rPr>
        <w:t>23.12.2024</w:t>
      </w:r>
    </w:p>
    <w:p w:rsidR="00597C21" w:rsidRDefault="00597C21" w:rsidP="00BE435D">
      <w:pPr>
        <w:pStyle w:val="1"/>
        <w:tabs>
          <w:tab w:val="left" w:pos="2962"/>
          <w:tab w:val="center" w:pos="4898"/>
        </w:tabs>
        <w:rPr>
          <w:rFonts w:ascii="Montserrat" w:hAnsi="Montserrat"/>
          <w:b w:val="0"/>
          <w:sz w:val="16"/>
          <w:szCs w:val="16"/>
        </w:rPr>
      </w:pPr>
    </w:p>
    <w:p w:rsidR="00597C21" w:rsidRDefault="00801995" w:rsidP="00BE435D">
      <w:pPr>
        <w:pStyle w:val="1"/>
        <w:tabs>
          <w:tab w:val="left" w:pos="2962"/>
          <w:tab w:val="center" w:pos="4898"/>
        </w:tabs>
        <w:jc w:val="center"/>
        <w:rPr>
          <w:rFonts w:ascii="Montserrat" w:hAnsi="Montserrat"/>
          <w:sz w:val="28"/>
          <w:szCs w:val="28"/>
        </w:rPr>
      </w:pPr>
      <w:r>
        <w:rPr>
          <w:rFonts w:ascii="Montserrat" w:hAnsi="Montserrat"/>
          <w:sz w:val="28"/>
        </w:rPr>
        <w:t xml:space="preserve">С 2025 года Отделение СФР по Краснодарскому краю </w:t>
      </w:r>
      <w:r>
        <w:rPr>
          <w:rFonts w:ascii="Montserrat" w:hAnsi="Montserrat"/>
          <w:sz w:val="28"/>
          <w:szCs w:val="28"/>
        </w:rPr>
        <w:t>возобновит индексацию страховых пенсий работающих пенсионеров</w:t>
      </w:r>
    </w:p>
    <w:p w:rsidR="00597C21" w:rsidRPr="00A8406F" w:rsidRDefault="00597C21" w:rsidP="00BE435D">
      <w:pPr>
        <w:rPr>
          <w:sz w:val="16"/>
          <w:szCs w:val="16"/>
        </w:rPr>
      </w:pP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С 2025 года Отделение Социального фонда России по Краснодарскому краю возобновит индексацию пенсий работающим пенсионерам Кубани. Сегодня это происходит в начале каждого года с учетом инфляции за предыдущий период.</w:t>
      </w: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Напомним, что в период с 2016 по 2024 годы включительно индексация для работающих пенсионеров начислялась, но не выплачивалась. Согласно изменениям, страховые пенсии работающих пенсионеров теперь подлежат индексации. До настоящего времени получить индексацию пенсионер мог только после увольнения. Теперь все пенсии Отделение СФР по Краснодарскому краю будет индексировать независимо от выполнения трудовой деятельности.</w:t>
      </w: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Особенность механизма повышения заключается в том, что индексацию применяют не к выплачиваемой страховой пенсии, а к ее установленному размеру, который учитывает все индексации за периоды трудовой деятельности. Такой вариант предусмотрен для того, чтобы пенсионеры смогли получить более существенную прибавку в результате индексации.</w:t>
      </w: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 xml:space="preserve">Рассмотрим на примере. Страховая пенсия работающего пенсионера из Краснодара составляет 17 тысяч рублей. На портале </w:t>
      </w:r>
      <w:r w:rsidR="00A8406F">
        <w:rPr>
          <w:rFonts w:ascii="Montserrat" w:hAnsi="Montserrat"/>
          <w:sz w:val="26"/>
          <w:szCs w:val="26"/>
        </w:rPr>
        <w:t>Г</w:t>
      </w:r>
      <w:r w:rsidRPr="00BE435D">
        <w:rPr>
          <w:rFonts w:ascii="Montserrat" w:hAnsi="Montserrat"/>
          <w:sz w:val="26"/>
          <w:szCs w:val="26"/>
        </w:rPr>
        <w:t>осуслуг указан размер пенсии с учетом всех пропущенных индексаций, предположим, 25 тысяч рублей.</w:t>
      </w: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С 1 января 2025 года будет проиндексирована та сумма, которую пенсионер получал бы на 31 декабря 2024 года с учетом всех пропущенных повышений за 2016-2024 годы (то есть 25 тысяч рублей * 7,3% индексации). Это станет базой для первой индексации после возобновления.  Этот размер прибавят к фактически получаемой на руки пенсии (17 тысяч рублей + 1825 рублей).</w:t>
      </w: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Возобновление индексации пенсии работающим пенсионерам в следующем году пройдет автоматически. Увеличение страховой пенсии за пропущенные годы (2016-2024) будет осуществляться, как и сейчас, после завершения трудовой деятельности.</w:t>
      </w: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Индексация с нового года планируется на уровне 7,3%. Однако Правительство сохранило за собой право дополнительно увеличить пенсии в том случае, если рост цен по итогам года окажется выше указанного коэффициента.</w:t>
      </w:r>
    </w:p>
    <w:p w:rsidR="00597C21" w:rsidRPr="00BE435D" w:rsidRDefault="00801995" w:rsidP="00BE435D">
      <w:pPr>
        <w:ind w:firstLine="709"/>
        <w:jc w:val="both"/>
        <w:rPr>
          <w:rFonts w:ascii="Montserrat" w:hAnsi="Montserrat"/>
          <w:sz w:val="26"/>
          <w:szCs w:val="26"/>
        </w:rPr>
      </w:pPr>
      <w:r w:rsidRPr="00BE435D">
        <w:rPr>
          <w:rFonts w:ascii="Montserrat" w:hAnsi="Montserrat"/>
          <w:sz w:val="26"/>
          <w:szCs w:val="26"/>
        </w:rPr>
        <w:t>Помимо этого, у работающих пенсионеров в дополнение к индексации сохранится августовское повышение выплат. Его Отделение СФР по Краснодарскому краю проводит ежегодно в результате поступления на формирование пенсии новых страховых взносов работодателей за пенсионеров, осуществляющих работу.</w:t>
      </w:r>
    </w:p>
    <w:p w:rsidR="00597C21" w:rsidRPr="00BE435D" w:rsidRDefault="00801995" w:rsidP="009D7D25">
      <w:pPr>
        <w:widowControl w:val="0"/>
        <w:suppressAutoHyphens w:val="0"/>
        <w:ind w:firstLine="709"/>
        <w:jc w:val="both"/>
        <w:rPr>
          <w:rFonts w:ascii="Montserrat" w:hAnsi="Montserrat"/>
          <w:sz w:val="26"/>
          <w:szCs w:val="26"/>
        </w:rPr>
      </w:pPr>
      <w:r w:rsidRPr="00BE435D">
        <w:rPr>
          <w:rFonts w:ascii="Montserrat" w:hAnsi="Montserrat"/>
          <w:sz w:val="26"/>
          <w:szCs w:val="26"/>
        </w:rPr>
        <w:t xml:space="preserve">Если у вас остались вопросы, вы всегда можете обратиться к специалистам Отделения СФР по Краснодарскому краю, позвонив в единый контакт-центр (ЕКЦ): 8(800)100-00-01 (звонок бесплатный). Региональные операторы ЕКЦ работают с понедельника по четверг с 8:00 до 17:00 часов, в пятницу с 8:00 до 16:00 часов. </w:t>
      </w:r>
    </w:p>
    <w:p w:rsidR="00BE435D" w:rsidRPr="00BE435D" w:rsidRDefault="00BE435D" w:rsidP="009D7D25">
      <w:pPr>
        <w:pStyle w:val="af3"/>
        <w:widowControl w:val="0"/>
        <w:suppressAutoHyphens w:val="0"/>
        <w:spacing w:beforeAutospacing="0" w:afterAutospacing="0"/>
        <w:jc w:val="center"/>
        <w:rPr>
          <w:rFonts w:ascii="Montserrat" w:hAnsi="Montserrat"/>
          <w:b/>
          <w:color w:val="58595B"/>
          <w:sz w:val="20"/>
          <w:szCs w:val="20"/>
        </w:rPr>
      </w:pPr>
    </w:p>
    <w:p w:rsidR="00597C21" w:rsidRDefault="00801995" w:rsidP="009D7D25">
      <w:pPr>
        <w:pStyle w:val="af3"/>
        <w:widowControl w:val="0"/>
        <w:suppressAutoHyphens w:val="0"/>
        <w:spacing w:beforeAutospacing="0" w:afterAutospacing="0"/>
        <w:jc w:val="center"/>
        <w:rPr>
          <w:rFonts w:ascii="Montserrat" w:hAnsi="Montserrat"/>
          <w:b/>
          <w:color w:val="58595B"/>
          <w:sz w:val="28"/>
          <w:szCs w:val="28"/>
        </w:rPr>
      </w:pPr>
      <w:r>
        <w:rPr>
          <w:rFonts w:ascii="Montserrat" w:hAnsi="Montserrat"/>
          <w:b/>
          <w:color w:val="58595B"/>
          <w:sz w:val="28"/>
          <w:szCs w:val="28"/>
        </w:rPr>
        <w:t>Мы в социальных сетях:</w:t>
      </w:r>
    </w:p>
    <w:p w:rsidR="00A8406F" w:rsidRPr="00A8406F" w:rsidRDefault="00A8406F" w:rsidP="009D7D25">
      <w:pPr>
        <w:pStyle w:val="af3"/>
        <w:widowControl w:val="0"/>
        <w:suppressAutoHyphens w:val="0"/>
        <w:spacing w:beforeAutospacing="0" w:afterAutospacing="0"/>
        <w:jc w:val="center"/>
        <w:rPr>
          <w:rFonts w:ascii="Montserrat" w:hAnsi="Montserrat"/>
          <w:b/>
          <w:color w:val="58595B"/>
          <w:sz w:val="16"/>
          <w:szCs w:val="16"/>
        </w:rPr>
      </w:pPr>
    </w:p>
    <w:p w:rsidR="00597C21" w:rsidRDefault="00801995" w:rsidP="009D7D25">
      <w:pPr>
        <w:pStyle w:val="af3"/>
        <w:widowControl w:val="0"/>
        <w:suppressAutoHyphens w:val="0"/>
        <w:spacing w:beforeAutospacing="0" w:afterAutospacing="0"/>
        <w:jc w:val="center"/>
        <w:rPr>
          <w:rFonts w:ascii="Myriad Pro" w:hAnsi="Myriad Pro"/>
          <w:b/>
          <w:color w:val="488DCD"/>
          <w:sz w:val="16"/>
          <w:szCs w:val="16"/>
        </w:rPr>
      </w:pPr>
      <w:r>
        <w:rPr>
          <w:noProof/>
        </w:rPr>
        <w:drawing>
          <wp:inline distT="0" distB="0" distL="0" distR="0">
            <wp:extent cx="306070" cy="306070"/>
            <wp:effectExtent l="0" t="0" r="0" b="0"/>
            <wp:docPr id="2" name="Рисунок 1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a:hlinkClick r:id="rId7"/>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3" name="Рисунок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a:hlinkClick r:id="rId9"/>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4" name="Рисунок 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a:hlinkClick r:id="rId11"/>
                    </pic:cNvPr>
                    <pic:cNvPicPr>
                      <a:picLocks noChangeAspect="1" noChangeArrowheads="1"/>
                    </pic:cNvPicPr>
                  </pic:nvPicPr>
                  <pic:blipFill>
                    <a:blip r:embed="rId12"/>
                    <a:stretch>
                      <a:fillRect/>
                    </a:stretch>
                  </pic:blipFill>
                  <pic:spPr bwMode="auto">
                    <a:xfrm>
                      <a:off x="0" y="0"/>
                      <a:ext cx="306070" cy="306070"/>
                    </a:xfrm>
                    <a:prstGeom prst="rect">
                      <a:avLst/>
                    </a:prstGeom>
                    <a:noFill/>
                  </pic:spPr>
                </pic:pic>
              </a:graphicData>
            </a:graphic>
          </wp:inline>
        </w:drawing>
      </w:r>
    </w:p>
    <w:p w:rsidR="00597C21" w:rsidRDefault="00597C21" w:rsidP="009D7D25">
      <w:pPr>
        <w:pStyle w:val="af3"/>
        <w:widowControl w:val="0"/>
        <w:suppressAutoHyphens w:val="0"/>
        <w:spacing w:beforeAutospacing="0" w:afterAutospacing="0"/>
        <w:jc w:val="center"/>
        <w:rPr>
          <w:rFonts w:ascii="Myriad Pro" w:hAnsi="Myriad Pro"/>
          <w:b/>
          <w:color w:val="488DCD"/>
          <w:sz w:val="16"/>
          <w:szCs w:val="16"/>
        </w:rPr>
      </w:pPr>
    </w:p>
    <w:p w:rsidR="00597C21" w:rsidRDefault="00801995" w:rsidP="009D7D25">
      <w:pPr>
        <w:pStyle w:val="af3"/>
        <w:widowControl w:val="0"/>
        <w:suppressAutoHyphens w:val="0"/>
        <w:spacing w:beforeAutospacing="0" w:afterAutospacing="0"/>
        <w:jc w:val="center"/>
        <w:rPr>
          <w:rFonts w:ascii="Montserrat" w:hAnsi="Montserrat"/>
          <w:b/>
          <w:sz w:val="16"/>
          <w:szCs w:val="16"/>
        </w:rPr>
      </w:pPr>
      <w:r>
        <w:rPr>
          <w:rFonts w:ascii="Myriad Pro" w:hAnsi="Myriad Pro"/>
          <w:b/>
          <w:color w:val="488DCD"/>
          <w:sz w:val="16"/>
          <w:szCs w:val="16"/>
        </w:rPr>
        <w:t xml:space="preserve">Отделение Фонда пенсионного и социального страхования Российской Федерации Руководитель Клиентской службы (на правах отдела) в Славянском районе Л.А. Скоробогатько </w:t>
      </w:r>
      <w:bookmarkStart w:id="0" w:name="_GoBack"/>
      <w:bookmarkEnd w:id="0"/>
    </w:p>
    <w:sectPr w:rsidR="00597C21" w:rsidSect="002073A8">
      <w:headerReference w:type="default" r:id="rId13"/>
      <w:footerReference w:type="even" r:id="rId14"/>
      <w:footerReference w:type="default" r:id="rId15"/>
      <w:headerReference w:type="first" r:id="rId16"/>
      <w:pgSz w:w="11906" w:h="16838"/>
      <w:pgMar w:top="851" w:right="1134" w:bottom="1134" w:left="1134" w:header="567" w:footer="567"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FCE" w:rsidRDefault="009A4FCE" w:rsidP="00597C21">
      <w:r>
        <w:separator/>
      </w:r>
    </w:p>
  </w:endnote>
  <w:endnote w:type="continuationSeparator" w:id="1">
    <w:p w:rsidR="009A4FCE" w:rsidRDefault="009A4FCE" w:rsidP="00597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auto"/>
    <w:pitch w:val="variable"/>
    <w:sig w:usb0="00000000" w:usb1="00000000" w:usb2="00000000" w:usb3="00000000" w:csb0="00000000" w:csb1="00000000"/>
  </w:font>
  <w:font w:name="Myriad Pro">
    <w:altName w:val="Arial"/>
    <w:charset w:val="CC"/>
    <w:family w:val="swiss"/>
    <w:pitch w:val="variable"/>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C21" w:rsidRDefault="007822A4">
    <w:pPr>
      <w:pStyle w:val="af1"/>
      <w:ind w:right="360"/>
    </w:pPr>
    <w:r>
      <w:pict>
        <v:rect id="_x0000_s2049" style="position:absolute;margin-left:-116.55pt;margin-top:.05pt;width:1.15pt;height:1.15pt;z-index:251659776;mso-wrap-distance-left:0;mso-wrap-distance-right:0;mso-position-horizontal:right;mso-position-horizontal-relative:margin">
          <v:fill opacity="0"/>
          <v:textbox inset="0,0,0,0">
            <w:txbxContent>
              <w:p w:rsidR="00597C21" w:rsidRDefault="007822A4">
                <w:pPr>
                  <w:pStyle w:val="af1"/>
                  <w:rPr>
                    <w:rStyle w:val="a3"/>
                  </w:rPr>
                </w:pPr>
                <w:r>
                  <w:rPr>
                    <w:rStyle w:val="a3"/>
                  </w:rPr>
                  <w:fldChar w:fldCharType="begin"/>
                </w:r>
                <w:r w:rsidR="00801995">
                  <w:rPr>
                    <w:rStyle w:val="a3"/>
                  </w:rPr>
                  <w:instrText xml:space="preserve"> PAGE </w:instrText>
                </w:r>
                <w:r>
                  <w:rPr>
                    <w:rStyle w:val="a3"/>
                  </w:rPr>
                  <w:fldChar w:fldCharType="separate"/>
                </w:r>
                <w:r w:rsidR="00801995">
                  <w:rPr>
                    <w:rStyle w:val="a3"/>
                  </w:rPr>
                  <w:t>0</w:t>
                </w:r>
                <w:r>
                  <w:rPr>
                    <w:rStyle w:val="a3"/>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C21" w:rsidRDefault="00597C21">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FCE" w:rsidRDefault="009A4FCE" w:rsidP="00597C21">
      <w:r>
        <w:separator/>
      </w:r>
    </w:p>
  </w:footnote>
  <w:footnote w:type="continuationSeparator" w:id="1">
    <w:p w:rsidR="009A4FCE" w:rsidRDefault="009A4FCE" w:rsidP="00597C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a"/>
      <w:tblW w:w="10342" w:type="dxa"/>
      <w:tblLayout w:type="fixed"/>
      <w:tblLook w:val="04A0"/>
    </w:tblPr>
    <w:tblGrid>
      <w:gridCol w:w="3431"/>
      <w:gridCol w:w="2087"/>
      <w:gridCol w:w="2665"/>
      <w:gridCol w:w="2159"/>
    </w:tblGrid>
    <w:tr w:rsidR="00597C21">
      <w:tc>
        <w:tcPr>
          <w:tcW w:w="3430" w:type="dxa"/>
          <w:tcBorders>
            <w:top w:val="nil"/>
            <w:left w:val="nil"/>
            <w:bottom w:val="nil"/>
            <w:right w:val="nil"/>
          </w:tcBorders>
        </w:tcPr>
        <w:p w:rsidR="00597C21" w:rsidRDefault="00801995">
          <w:pPr>
            <w:pStyle w:val="af0"/>
            <w:rPr>
              <w:rFonts w:ascii="Calibri" w:eastAsia="Calibri" w:hAnsi="Calibri"/>
            </w:rPr>
          </w:pPr>
          <w:r>
            <w:rPr>
              <w:rFonts w:ascii="Calibri" w:eastAsia="Calibri" w:hAnsi="Calibri"/>
              <w:noProof/>
            </w:rPr>
            <w:drawing>
              <wp:inline distT="0" distB="0" distL="0" distR="0">
                <wp:extent cx="2040890" cy="249555"/>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rsidR="00597C21" w:rsidRDefault="00597C21">
          <w:pPr>
            <w:pStyle w:val="af0"/>
            <w:rPr>
              <w:rFonts w:ascii="Montserrat" w:hAnsi="Montserrat"/>
              <w:sz w:val="16"/>
              <w:szCs w:val="16"/>
              <w:lang w:val="en-US"/>
            </w:rPr>
          </w:pPr>
        </w:p>
        <w:p w:rsidR="00597C21" w:rsidRDefault="00597C21">
          <w:pPr>
            <w:pStyle w:val="af0"/>
            <w:rPr>
              <w:rFonts w:ascii="Montserrat" w:hAnsi="Montserrat"/>
              <w:sz w:val="16"/>
              <w:szCs w:val="16"/>
            </w:rPr>
          </w:pPr>
        </w:p>
      </w:tc>
      <w:tc>
        <w:tcPr>
          <w:tcW w:w="2665" w:type="dxa"/>
          <w:tcBorders>
            <w:top w:val="nil"/>
            <w:left w:val="nil"/>
            <w:bottom w:val="nil"/>
            <w:right w:val="nil"/>
          </w:tcBorders>
        </w:tcPr>
        <w:p w:rsidR="00597C21" w:rsidRDefault="00597C21">
          <w:pPr>
            <w:pStyle w:val="af0"/>
            <w:rPr>
              <w:rFonts w:ascii="Montserrat" w:hAnsi="Montserrat" w:cs="Helv"/>
              <w:color w:val="000000"/>
              <w:sz w:val="16"/>
              <w:szCs w:val="16"/>
            </w:rPr>
          </w:pPr>
        </w:p>
      </w:tc>
      <w:tc>
        <w:tcPr>
          <w:tcW w:w="2159" w:type="dxa"/>
          <w:tcBorders>
            <w:top w:val="nil"/>
            <w:left w:val="nil"/>
            <w:bottom w:val="nil"/>
            <w:right w:val="nil"/>
          </w:tcBorders>
        </w:tcPr>
        <w:p w:rsidR="00597C21" w:rsidRDefault="00597C21">
          <w:pPr>
            <w:pStyle w:val="af0"/>
            <w:rPr>
              <w:rFonts w:ascii="Montserrat" w:hAnsi="Montserrat"/>
              <w:sz w:val="16"/>
              <w:szCs w:val="16"/>
            </w:rPr>
          </w:pPr>
        </w:p>
      </w:tc>
    </w:tr>
  </w:tbl>
  <w:p w:rsidR="00597C21" w:rsidRDefault="007822A4">
    <w:pPr>
      <w:pStyle w:val="af0"/>
      <w:rPr>
        <w:lang w:val="en-US"/>
      </w:rPr>
    </w:pPr>
    <w:r w:rsidRPr="007822A4">
      <w:rPr>
        <w:lang w:val="en-US"/>
      </w:rPr>
      <w:pict>
        <v:shape id="Прямоугольник 3" o:spid="_x0000_s2052" style="position:absolute;margin-left:2.85pt;margin-top:1.5pt;width:39.95pt;height:17.85pt;z-index:251656704;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a"/>
      <w:tblW w:w="10693" w:type="dxa"/>
      <w:tblLayout w:type="fixed"/>
      <w:tblLook w:val="04A0"/>
    </w:tblPr>
    <w:tblGrid>
      <w:gridCol w:w="3370"/>
      <w:gridCol w:w="2357"/>
      <w:gridCol w:w="2665"/>
      <w:gridCol w:w="2301"/>
    </w:tblGrid>
    <w:tr w:rsidR="00597C21">
      <w:tc>
        <w:tcPr>
          <w:tcW w:w="3369" w:type="dxa"/>
          <w:tcBorders>
            <w:top w:val="nil"/>
            <w:left w:val="nil"/>
            <w:bottom w:val="nil"/>
            <w:right w:val="nil"/>
          </w:tcBorders>
        </w:tcPr>
        <w:p w:rsidR="00597C21" w:rsidRDefault="00801995">
          <w:pPr>
            <w:pStyle w:val="af0"/>
            <w:rPr>
              <w:rFonts w:ascii="Calibri" w:eastAsia="Calibri" w:hAnsi="Calibri"/>
            </w:rPr>
          </w:pPr>
          <w:r>
            <w:rPr>
              <w:rFonts w:ascii="Calibri" w:eastAsia="Calibri" w:hAnsi="Calibri"/>
              <w:noProof/>
            </w:rPr>
            <w:drawing>
              <wp:inline distT="0" distB="0" distL="0" distR="0">
                <wp:extent cx="1569720" cy="450850"/>
                <wp:effectExtent l="0" t="0" r="0" b="0"/>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rsidR="00597C21" w:rsidRDefault="00597C21">
          <w:pPr>
            <w:pStyle w:val="af0"/>
            <w:rPr>
              <w:rFonts w:ascii="Montserrat" w:hAnsi="Montserrat"/>
              <w:sz w:val="16"/>
              <w:szCs w:val="16"/>
              <w:lang w:val="en-US"/>
            </w:rPr>
          </w:pPr>
        </w:p>
      </w:tc>
      <w:tc>
        <w:tcPr>
          <w:tcW w:w="2665" w:type="dxa"/>
          <w:tcBorders>
            <w:top w:val="nil"/>
            <w:left w:val="nil"/>
            <w:bottom w:val="nil"/>
            <w:right w:val="nil"/>
          </w:tcBorders>
        </w:tcPr>
        <w:p w:rsidR="00597C21" w:rsidRDefault="00597C21">
          <w:pPr>
            <w:pStyle w:val="af0"/>
            <w:rPr>
              <w:rFonts w:ascii="Montserrat" w:hAnsi="Montserrat" w:cs="Helv"/>
              <w:color w:val="000000"/>
              <w:sz w:val="16"/>
              <w:szCs w:val="16"/>
            </w:rPr>
          </w:pPr>
        </w:p>
      </w:tc>
      <w:tc>
        <w:tcPr>
          <w:tcW w:w="2301" w:type="dxa"/>
          <w:tcBorders>
            <w:top w:val="nil"/>
            <w:left w:val="nil"/>
            <w:bottom w:val="nil"/>
            <w:right w:val="nil"/>
          </w:tcBorders>
        </w:tcPr>
        <w:p w:rsidR="00597C21" w:rsidRDefault="00597C21">
          <w:pPr>
            <w:pStyle w:val="af0"/>
            <w:rPr>
              <w:rFonts w:ascii="Montserrat" w:hAnsi="Montserrat"/>
              <w:bCs/>
              <w:iCs/>
              <w:sz w:val="16"/>
              <w:szCs w:val="16"/>
            </w:rPr>
          </w:pPr>
        </w:p>
      </w:tc>
    </w:tr>
  </w:tbl>
  <w:p w:rsidR="00597C21" w:rsidRDefault="007822A4">
    <w:pPr>
      <w:pStyle w:val="af0"/>
    </w:pPr>
    <w:r>
      <w:pict>
        <v:shape id="_x0000_s2050" style="position:absolute;margin-left:4.6pt;margin-top:3.95pt;width:39.95pt;height:17.85pt;z-index:251658752;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597C21"/>
    <w:rsid w:val="002073A8"/>
    <w:rsid w:val="00597C21"/>
    <w:rsid w:val="00657858"/>
    <w:rsid w:val="007822A4"/>
    <w:rsid w:val="00801995"/>
    <w:rsid w:val="00814D92"/>
    <w:rsid w:val="009A4FCE"/>
    <w:rsid w:val="009D7D25"/>
    <w:rsid w:val="00A8406F"/>
    <w:rsid w:val="00BE4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link w:val="10"/>
    <w:qFormat/>
    <w:rsid w:val="00597C21"/>
    <w:pPr>
      <w:keepNext/>
      <w:outlineLvl w:val="0"/>
    </w:pPr>
    <w:rPr>
      <w:b/>
      <w:sz w:val="20"/>
      <w:szCs w:val="20"/>
    </w:rPr>
  </w:style>
  <w:style w:type="paragraph" w:styleId="2">
    <w:name w:val="heading 2"/>
    <w:basedOn w:val="a"/>
    <w:next w:val="a"/>
    <w:qFormat/>
    <w:rsid w:val="00597C21"/>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EE5445"/>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97C21"/>
  </w:style>
  <w:style w:type="character" w:styleId="a4">
    <w:name w:val="Strong"/>
    <w:uiPriority w:val="22"/>
    <w:qFormat/>
    <w:rsid w:val="00597C21"/>
    <w:rPr>
      <w:b/>
      <w:bCs/>
    </w:rPr>
  </w:style>
  <w:style w:type="character" w:customStyle="1" w:styleId="InternetLink">
    <w:name w:val="Internet Link"/>
    <w:uiPriority w:val="99"/>
    <w:qFormat/>
    <w:rsid w:val="00597C21"/>
    <w:rPr>
      <w:color w:val="0000FF"/>
      <w:u w:val="single"/>
    </w:rPr>
  </w:style>
  <w:style w:type="character" w:styleId="a5">
    <w:name w:val="Emphasis"/>
    <w:uiPriority w:val="20"/>
    <w:qFormat/>
    <w:rsid w:val="00AA24FF"/>
    <w:rPr>
      <w:i/>
      <w:iCs/>
    </w:rPr>
  </w:style>
  <w:style w:type="character" w:customStyle="1" w:styleId="apple-style-span">
    <w:name w:val="apple-style-span"/>
    <w:basedOn w:val="a0"/>
    <w:qFormat/>
    <w:rsid w:val="00611C07"/>
  </w:style>
  <w:style w:type="character" w:customStyle="1" w:styleId="apple-converted-space">
    <w:name w:val="apple-converted-space"/>
    <w:basedOn w:val="a0"/>
    <w:qFormat/>
    <w:rsid w:val="005603F8"/>
  </w:style>
  <w:style w:type="character" w:styleId="a6">
    <w:name w:val="FollowedHyperlink"/>
    <w:rsid w:val="00511170"/>
    <w:rPr>
      <w:color w:val="800080"/>
      <w:u w:val="single"/>
    </w:rPr>
  </w:style>
  <w:style w:type="character" w:customStyle="1" w:styleId="a7">
    <w:name w:val="Текст документа Знак"/>
    <w:link w:val="a8"/>
    <w:qFormat/>
    <w:rsid w:val="00C64FAF"/>
    <w:rPr>
      <w:rFonts w:eastAsia="Verdana"/>
      <w:color w:val="000000"/>
      <w:sz w:val="24"/>
      <w:szCs w:val="28"/>
      <w:lang w:bidi="ar-SA"/>
    </w:rPr>
  </w:style>
  <w:style w:type="character" w:customStyle="1" w:styleId="a9">
    <w:name w:val="Текст Знак"/>
    <w:link w:val="aa"/>
    <w:qFormat/>
    <w:rsid w:val="00D82078"/>
    <w:rPr>
      <w:rFonts w:ascii="Calibri" w:eastAsia="Calibri" w:hAnsi="Calibri"/>
      <w:sz w:val="22"/>
      <w:szCs w:val="21"/>
      <w:lang w:val="ru-RU" w:eastAsia="en-US" w:bidi="ar-SA"/>
    </w:rPr>
  </w:style>
  <w:style w:type="character" w:customStyle="1" w:styleId="text-highlight">
    <w:name w:val="text-highlight"/>
    <w:qFormat/>
    <w:rsid w:val="00F7297A"/>
  </w:style>
  <w:style w:type="character" w:customStyle="1" w:styleId="60">
    <w:name w:val="Заголовок 6 Знак"/>
    <w:basedOn w:val="a0"/>
    <w:link w:val="6"/>
    <w:semiHidden/>
    <w:qFormat/>
    <w:rsid w:val="001372A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qFormat/>
    <w:rsid w:val="00EE5445"/>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qFormat/>
    <w:rsid w:val="00851101"/>
    <w:rPr>
      <w:b/>
    </w:rPr>
  </w:style>
  <w:style w:type="character" w:customStyle="1" w:styleId="x-phmenubutton">
    <w:name w:val="x-ph__menu__button"/>
    <w:basedOn w:val="a0"/>
    <w:qFormat/>
    <w:rsid w:val="003A5191"/>
  </w:style>
  <w:style w:type="character" w:customStyle="1" w:styleId="11">
    <w:name w:val="Неразрешенное упоминание1"/>
    <w:basedOn w:val="a0"/>
    <w:uiPriority w:val="99"/>
    <w:semiHidden/>
    <w:unhideWhenUsed/>
    <w:qFormat/>
    <w:rsid w:val="00DB3DA6"/>
    <w:rPr>
      <w:color w:val="605E5C"/>
      <w:shd w:val="clear" w:color="auto" w:fill="E1DFDD"/>
    </w:rPr>
  </w:style>
  <w:style w:type="character" w:customStyle="1" w:styleId="markedcontent">
    <w:name w:val="markedcontent"/>
    <w:basedOn w:val="a0"/>
    <w:qFormat/>
    <w:rsid w:val="0026253E"/>
  </w:style>
  <w:style w:type="paragraph" w:customStyle="1" w:styleId="ab">
    <w:name w:val="Заголовок"/>
    <w:basedOn w:val="a"/>
    <w:next w:val="ac"/>
    <w:qFormat/>
    <w:rsid w:val="00597C21"/>
    <w:pPr>
      <w:keepNext/>
      <w:spacing w:before="240" w:after="120"/>
    </w:pPr>
    <w:rPr>
      <w:rFonts w:ascii="Liberation Sans" w:eastAsia="Microsoft YaHei" w:hAnsi="Liberation Sans" w:cs="Mangal"/>
      <w:sz w:val="28"/>
      <w:szCs w:val="28"/>
    </w:rPr>
  </w:style>
  <w:style w:type="paragraph" w:styleId="ac">
    <w:name w:val="Body Text"/>
    <w:basedOn w:val="a"/>
    <w:rsid w:val="00015B35"/>
    <w:pPr>
      <w:spacing w:after="120"/>
    </w:pPr>
    <w:rPr>
      <w:lang w:eastAsia="ar-SA"/>
    </w:rPr>
  </w:style>
  <w:style w:type="paragraph" w:styleId="ad">
    <w:name w:val="List"/>
    <w:basedOn w:val="ac"/>
    <w:rsid w:val="00597C21"/>
    <w:rPr>
      <w:rFonts w:cs="Mangal"/>
    </w:rPr>
  </w:style>
  <w:style w:type="paragraph" w:styleId="ae">
    <w:name w:val="caption"/>
    <w:basedOn w:val="a"/>
    <w:qFormat/>
    <w:rsid w:val="00597C21"/>
    <w:pPr>
      <w:suppressLineNumbers/>
      <w:spacing w:before="120" w:after="120"/>
    </w:pPr>
    <w:rPr>
      <w:rFonts w:cs="Mangal"/>
      <w:i/>
      <w:iCs/>
    </w:rPr>
  </w:style>
  <w:style w:type="paragraph" w:styleId="af">
    <w:name w:val="index heading"/>
    <w:basedOn w:val="a"/>
    <w:qFormat/>
    <w:rsid w:val="00597C21"/>
    <w:pPr>
      <w:suppressLineNumbers/>
    </w:pPr>
    <w:rPr>
      <w:rFonts w:cs="Mangal"/>
    </w:rPr>
  </w:style>
  <w:style w:type="paragraph" w:customStyle="1" w:styleId="HeaderandFooter">
    <w:name w:val="Header and Footer"/>
    <w:basedOn w:val="a"/>
    <w:qFormat/>
    <w:rsid w:val="00597C21"/>
  </w:style>
  <w:style w:type="paragraph" w:styleId="af0">
    <w:name w:val="header"/>
    <w:basedOn w:val="a"/>
    <w:rsid w:val="00597C21"/>
    <w:pPr>
      <w:tabs>
        <w:tab w:val="center" w:pos="4153"/>
        <w:tab w:val="right" w:pos="8306"/>
      </w:tabs>
    </w:pPr>
    <w:rPr>
      <w:sz w:val="20"/>
      <w:szCs w:val="20"/>
    </w:rPr>
  </w:style>
  <w:style w:type="paragraph" w:styleId="af1">
    <w:name w:val="footer"/>
    <w:basedOn w:val="a"/>
    <w:rsid w:val="00597C21"/>
    <w:pPr>
      <w:tabs>
        <w:tab w:val="center" w:pos="4153"/>
        <w:tab w:val="right" w:pos="8306"/>
      </w:tabs>
    </w:pPr>
    <w:rPr>
      <w:sz w:val="20"/>
      <w:szCs w:val="20"/>
    </w:rPr>
  </w:style>
  <w:style w:type="paragraph" w:styleId="af2">
    <w:name w:val="Balloon Text"/>
    <w:basedOn w:val="a"/>
    <w:semiHidden/>
    <w:qFormat/>
    <w:rsid w:val="00597C21"/>
    <w:rPr>
      <w:rFonts w:ascii="Tahoma" w:hAnsi="Tahoma" w:cs="Tahoma"/>
      <w:sz w:val="16"/>
      <w:szCs w:val="16"/>
    </w:rPr>
  </w:style>
  <w:style w:type="paragraph" w:styleId="af3">
    <w:name w:val="Normal (Web)"/>
    <w:basedOn w:val="a"/>
    <w:uiPriority w:val="99"/>
    <w:qFormat/>
    <w:rsid w:val="00597C21"/>
    <w:pPr>
      <w:spacing w:beforeAutospacing="1" w:afterAutospacing="1"/>
    </w:pPr>
  </w:style>
  <w:style w:type="paragraph" w:styleId="20">
    <w:name w:val="Body Text Indent 2"/>
    <w:basedOn w:val="a"/>
    <w:qFormat/>
    <w:rsid w:val="00783623"/>
    <w:pPr>
      <w:ind w:firstLine="709"/>
      <w:jc w:val="both"/>
    </w:pPr>
  </w:style>
  <w:style w:type="paragraph" w:customStyle="1" w:styleId="BodyTextIndented">
    <w:name w:val="Body Text;Indented"/>
    <w:basedOn w:val="a"/>
    <w:qFormat/>
    <w:rsid w:val="00015B35"/>
    <w:pPr>
      <w:spacing w:after="120"/>
      <w:ind w:left="283"/>
    </w:pPr>
  </w:style>
  <w:style w:type="paragraph" w:customStyle="1" w:styleId="af4">
    <w:name w:val="Знак"/>
    <w:basedOn w:val="a"/>
    <w:qFormat/>
    <w:rsid w:val="00B274CA"/>
    <w:pPr>
      <w:spacing w:after="160" w:line="240" w:lineRule="exact"/>
    </w:pPr>
    <w:rPr>
      <w:rFonts w:ascii="Verdana" w:hAnsi="Verdana"/>
      <w:sz w:val="20"/>
      <w:szCs w:val="20"/>
      <w:lang w:val="en-US" w:eastAsia="en-US"/>
    </w:rPr>
  </w:style>
  <w:style w:type="paragraph" w:styleId="af5">
    <w:name w:val="Document Map"/>
    <w:basedOn w:val="a"/>
    <w:semiHidden/>
    <w:qFormat/>
    <w:rsid w:val="005433E6"/>
    <w:pPr>
      <w:shd w:val="clear" w:color="auto" w:fill="000080"/>
    </w:pPr>
    <w:rPr>
      <w:rFonts w:ascii="Tahoma" w:hAnsi="Tahoma" w:cs="Tahoma"/>
      <w:sz w:val="20"/>
      <w:szCs w:val="20"/>
    </w:rPr>
  </w:style>
  <w:style w:type="paragraph" w:customStyle="1" w:styleId="a8">
    <w:name w:val="Текст документа"/>
    <w:basedOn w:val="af3"/>
    <w:link w:val="a7"/>
    <w:autoRedefine/>
    <w:qFormat/>
    <w:rsid w:val="00C64FAF"/>
    <w:pPr>
      <w:jc w:val="both"/>
    </w:pPr>
    <w:rPr>
      <w:rFonts w:eastAsia="Verdana"/>
      <w:color w:val="000000"/>
      <w:szCs w:val="28"/>
    </w:rPr>
  </w:style>
  <w:style w:type="paragraph" w:styleId="aa">
    <w:name w:val="Plain Text"/>
    <w:basedOn w:val="a"/>
    <w:link w:val="a9"/>
    <w:unhideWhenUsed/>
    <w:qFormat/>
    <w:rsid w:val="00D82078"/>
    <w:rPr>
      <w:rFonts w:ascii="Calibri" w:eastAsia="Calibri" w:hAnsi="Calibri"/>
      <w:sz w:val="22"/>
      <w:szCs w:val="21"/>
      <w:lang w:eastAsia="en-US"/>
    </w:rPr>
  </w:style>
  <w:style w:type="paragraph" w:styleId="af6">
    <w:name w:val="List Paragraph"/>
    <w:basedOn w:val="a"/>
    <w:uiPriority w:val="34"/>
    <w:qFormat/>
    <w:rsid w:val="005837E2"/>
    <w:pPr>
      <w:spacing w:line="276" w:lineRule="auto"/>
      <w:ind w:left="720"/>
      <w:contextualSpacing/>
    </w:pPr>
    <w:rPr>
      <w:rFonts w:eastAsia="Calibri"/>
      <w:szCs w:val="22"/>
      <w:lang w:eastAsia="en-US"/>
    </w:rPr>
  </w:style>
  <w:style w:type="paragraph" w:styleId="af7">
    <w:name w:val="No Spacing"/>
    <w:uiPriority w:val="1"/>
    <w:qFormat/>
    <w:rsid w:val="00FF417B"/>
    <w:rPr>
      <w:rFonts w:ascii="Calibri" w:eastAsia="Calibri" w:hAnsi="Calibri"/>
      <w:sz w:val="22"/>
      <w:szCs w:val="22"/>
      <w:lang w:eastAsia="en-US"/>
    </w:rPr>
  </w:style>
  <w:style w:type="paragraph" w:customStyle="1" w:styleId="af8">
    <w:name w:val="Содержимое врезки"/>
    <w:basedOn w:val="a"/>
    <w:qFormat/>
    <w:rsid w:val="00597C21"/>
  </w:style>
  <w:style w:type="numbering" w:customStyle="1" w:styleId="af9">
    <w:name w:val="Без списка"/>
    <w:uiPriority w:val="99"/>
    <w:semiHidden/>
    <w:unhideWhenUsed/>
    <w:qFormat/>
    <w:rsid w:val="00597C21"/>
  </w:style>
  <w:style w:type="table" w:styleId="afa">
    <w:name w:val="Table Grid"/>
    <w:basedOn w:val="a1"/>
    <w:uiPriority w:val="59"/>
    <w:rsid w:val="0084395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k.com/sfr.krasnodarskiykray"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me/sfr_krasnodarskiykra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ok.ru/sfr.krasnodarskiykra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48B92-A7C5-449C-8638-F987C1B21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433</Words>
  <Characters>2470</Characters>
  <Application>Microsoft Office Word</Application>
  <DocSecurity>0</DocSecurity>
  <Lines>20</Lines>
  <Paragraphs>5</Paragraphs>
  <ScaleCrop>false</ScaleCrop>
  <Company>PFR</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1</cp:lastModifiedBy>
  <cp:revision>21</cp:revision>
  <cp:lastPrinted>2024-12-24T08:50:00Z</cp:lastPrinted>
  <dcterms:created xsi:type="dcterms:W3CDTF">2024-12-12T09:28:00Z</dcterms:created>
  <dcterms:modified xsi:type="dcterms:W3CDTF">2024-12-25T16:42:00Z</dcterms:modified>
  <dc:language>ru-RU</dc:language>
</cp:coreProperties>
</file>