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21" w:rsidRDefault="007822A4" w:rsidP="00BE435D">
      <w:pPr>
        <w:pStyle w:val="1"/>
        <w:tabs>
          <w:tab w:val="left" w:pos="2962"/>
          <w:tab w:val="center" w:pos="4898"/>
        </w:tabs>
        <w:rPr>
          <w:rFonts w:ascii="Montserrat" w:hAnsi="Montserrat"/>
          <w:b w:val="0"/>
          <w:sz w:val="16"/>
          <w:szCs w:val="16"/>
        </w:rPr>
      </w:pPr>
      <w:r w:rsidRPr="007822A4">
        <w:rPr>
          <w:sz w:val="16"/>
          <w:szCs w:val="16"/>
        </w:rPr>
        <w:pict>
          <v:shape id="Надпись 2" o:spid="_x0000_s1026" style="position:absolute;margin-left:375.95pt;margin-top:-9.15pt;width:130.35pt;height:22.8pt;z-index:251658240;mso-wrap-style:square;v-text-anchor:top" coordsize="" o:allowincell="f" path="m,l-127,r,-127l,-127xe" stroked="f" strokecolor="#3465a4">
            <v:fill color2="black" o:detectmouseclick="t"/>
          </v:shape>
        </w:pict>
      </w:r>
      <w:r w:rsidR="00801995">
        <w:rPr>
          <w:rFonts w:ascii="Montserrat" w:hAnsi="Montserrat"/>
          <w:b w:val="0"/>
          <w:sz w:val="16"/>
          <w:szCs w:val="16"/>
        </w:rPr>
        <w:t>23.12.2024</w:t>
      </w:r>
    </w:p>
    <w:p w:rsidR="00597C21" w:rsidRDefault="00597C21" w:rsidP="00BE435D">
      <w:pPr>
        <w:pStyle w:val="1"/>
        <w:tabs>
          <w:tab w:val="left" w:pos="2962"/>
          <w:tab w:val="center" w:pos="4898"/>
        </w:tabs>
        <w:rPr>
          <w:rFonts w:ascii="Montserrat" w:hAnsi="Montserrat"/>
          <w:b w:val="0"/>
          <w:sz w:val="16"/>
          <w:szCs w:val="16"/>
        </w:rPr>
      </w:pPr>
    </w:p>
    <w:p w:rsidR="00597C21" w:rsidRDefault="00801995" w:rsidP="00BE435D">
      <w:pPr>
        <w:pStyle w:val="1"/>
        <w:tabs>
          <w:tab w:val="left" w:pos="2962"/>
          <w:tab w:val="center" w:pos="4898"/>
        </w:tabs>
        <w:jc w:val="center"/>
        <w:rPr>
          <w:rFonts w:ascii="Montserrat" w:hAnsi="Montserrat"/>
          <w:sz w:val="28"/>
          <w:szCs w:val="28"/>
        </w:rPr>
      </w:pPr>
      <w:r>
        <w:rPr>
          <w:rFonts w:ascii="Montserrat" w:hAnsi="Montserrat"/>
          <w:sz w:val="28"/>
        </w:rPr>
        <w:t xml:space="preserve">С 2025 года Отделение СФР по Краснодарскому краю </w:t>
      </w:r>
      <w:r>
        <w:rPr>
          <w:rFonts w:ascii="Montserrat" w:hAnsi="Montserrat"/>
          <w:sz w:val="28"/>
          <w:szCs w:val="28"/>
        </w:rPr>
        <w:t>возобновит индексацию страховых пенсий работающих пенсионеров</w:t>
      </w:r>
    </w:p>
    <w:p w:rsidR="00597C21" w:rsidRPr="00A8406F" w:rsidRDefault="00597C21" w:rsidP="00BE435D">
      <w:pPr>
        <w:rPr>
          <w:sz w:val="16"/>
          <w:szCs w:val="16"/>
        </w:rPr>
      </w:pPr>
    </w:p>
    <w:p w:rsidR="00597C21" w:rsidRPr="00BE435D" w:rsidRDefault="00801995" w:rsidP="00BE435D">
      <w:pPr>
        <w:ind w:firstLine="709"/>
        <w:jc w:val="both"/>
        <w:rPr>
          <w:rFonts w:ascii="Montserrat" w:hAnsi="Montserrat"/>
          <w:sz w:val="26"/>
          <w:szCs w:val="26"/>
        </w:rPr>
      </w:pPr>
      <w:r w:rsidRPr="00BE435D">
        <w:rPr>
          <w:rFonts w:ascii="Montserrat" w:hAnsi="Montserrat"/>
          <w:sz w:val="26"/>
          <w:szCs w:val="26"/>
        </w:rPr>
        <w:t>С 2025 года Отделение Социального фонда России по Краснодарскому краю возобновит индексацию пенсий работающим пенсионерам Кубани. Сегодня это происходит в начале каждого года с учетом инфляции за предыдущий период.</w:t>
      </w:r>
    </w:p>
    <w:p w:rsidR="00597C21" w:rsidRPr="00BE435D" w:rsidRDefault="00801995" w:rsidP="00BE435D">
      <w:pPr>
        <w:ind w:firstLine="709"/>
        <w:jc w:val="both"/>
        <w:rPr>
          <w:rFonts w:ascii="Montserrat" w:hAnsi="Montserrat"/>
          <w:sz w:val="26"/>
          <w:szCs w:val="26"/>
        </w:rPr>
      </w:pPr>
      <w:r w:rsidRPr="00BE435D">
        <w:rPr>
          <w:rFonts w:ascii="Montserrat" w:hAnsi="Montserrat"/>
          <w:sz w:val="26"/>
          <w:szCs w:val="26"/>
        </w:rPr>
        <w:t>Напомним, что в период с 2016 по 2024 годы включительно индексация для работающих пенсионеров начислялась, но не выплачивалась. Согласно изменениям, страховые пенсии работающих пенсионеров теперь подлежат индексации. До настоящего времени получить индексацию пенсионер мог только после увольнения. Теперь все пенсии Отделение СФР по Краснодарскому краю будет индексировать независимо от выполнения трудовой деятельности.</w:t>
      </w:r>
    </w:p>
    <w:p w:rsidR="00597C21" w:rsidRPr="00BE435D" w:rsidRDefault="00801995" w:rsidP="00BE435D">
      <w:pPr>
        <w:ind w:firstLine="709"/>
        <w:jc w:val="both"/>
        <w:rPr>
          <w:rFonts w:ascii="Montserrat" w:hAnsi="Montserrat"/>
          <w:sz w:val="26"/>
          <w:szCs w:val="26"/>
        </w:rPr>
      </w:pPr>
      <w:r w:rsidRPr="00BE435D">
        <w:rPr>
          <w:rFonts w:ascii="Montserrat" w:hAnsi="Montserrat"/>
          <w:sz w:val="26"/>
          <w:szCs w:val="26"/>
        </w:rPr>
        <w:t>Особенность механизма повышения заключается в том, что индексацию применяют не к выплачиваемой страховой пенсии, а к ее установленному размеру, который учитывает все индексации за периоды трудовой деятельности. Такой вариант предусмотрен для того, чтобы пенсионеры смогли получить более существенную прибавку в результате индексации.</w:t>
      </w:r>
    </w:p>
    <w:p w:rsidR="00597C21" w:rsidRPr="00BE435D" w:rsidRDefault="00801995" w:rsidP="00BE435D">
      <w:pPr>
        <w:ind w:firstLine="709"/>
        <w:jc w:val="both"/>
        <w:rPr>
          <w:rFonts w:ascii="Montserrat" w:hAnsi="Montserrat"/>
          <w:sz w:val="26"/>
          <w:szCs w:val="26"/>
        </w:rPr>
      </w:pPr>
      <w:r w:rsidRPr="00BE435D">
        <w:rPr>
          <w:rFonts w:ascii="Montserrat" w:hAnsi="Montserrat"/>
          <w:sz w:val="26"/>
          <w:szCs w:val="26"/>
        </w:rPr>
        <w:t xml:space="preserve">Рассмотрим на примере. Страховая пенсия работающего пенсионера из Краснодара составляет 17 тысяч рублей. На портале </w:t>
      </w:r>
      <w:r w:rsidR="00A8406F">
        <w:rPr>
          <w:rFonts w:ascii="Montserrat" w:hAnsi="Montserrat"/>
          <w:sz w:val="26"/>
          <w:szCs w:val="26"/>
        </w:rPr>
        <w:t>Г</w:t>
      </w:r>
      <w:r w:rsidRPr="00BE435D">
        <w:rPr>
          <w:rFonts w:ascii="Montserrat" w:hAnsi="Montserrat"/>
          <w:sz w:val="26"/>
          <w:szCs w:val="26"/>
        </w:rPr>
        <w:t>осуслуг указан размер пенсии с учетом всех пропущенных индексаций, предположим, 25 тысяч рублей.</w:t>
      </w:r>
    </w:p>
    <w:p w:rsidR="00597C21" w:rsidRPr="00BE435D" w:rsidRDefault="00801995" w:rsidP="00BE435D">
      <w:pPr>
        <w:ind w:firstLine="709"/>
        <w:jc w:val="both"/>
        <w:rPr>
          <w:rFonts w:ascii="Montserrat" w:hAnsi="Montserrat"/>
          <w:sz w:val="26"/>
          <w:szCs w:val="26"/>
        </w:rPr>
      </w:pPr>
      <w:r w:rsidRPr="00BE435D">
        <w:rPr>
          <w:rFonts w:ascii="Montserrat" w:hAnsi="Montserrat"/>
          <w:sz w:val="26"/>
          <w:szCs w:val="26"/>
        </w:rPr>
        <w:t>С 1 января 2025 года будет проиндексирована та сумма, которую пенсионер получал бы на 31 декабря 2024 года с учетом всех пропущенных повышений за 2016-2024 годы (то есть 25 тысяч рублей * 7,3% индексации). Это станет базой для первой индексации после возобновления.  Этот размер прибавят к фактически получаемой на руки пенсии (17 тысяч рублей + 1825 рублей).</w:t>
      </w:r>
    </w:p>
    <w:p w:rsidR="00597C21" w:rsidRPr="00BE435D" w:rsidRDefault="00801995" w:rsidP="00BE435D">
      <w:pPr>
        <w:ind w:firstLine="709"/>
        <w:jc w:val="both"/>
        <w:rPr>
          <w:rFonts w:ascii="Montserrat" w:hAnsi="Montserrat"/>
          <w:sz w:val="26"/>
          <w:szCs w:val="26"/>
        </w:rPr>
      </w:pPr>
      <w:r w:rsidRPr="00BE435D">
        <w:rPr>
          <w:rFonts w:ascii="Montserrat" w:hAnsi="Montserrat"/>
          <w:sz w:val="26"/>
          <w:szCs w:val="26"/>
        </w:rPr>
        <w:t>Возобновление индексации пенсии работающим пенсионерам в следующем году пройдет автоматически. Увеличение страховой пенсии за пропущенные годы (2016-2024) будет осуществляться, как и сейчас, после завершения трудовой деятельности.</w:t>
      </w:r>
    </w:p>
    <w:p w:rsidR="00597C21" w:rsidRPr="00BE435D" w:rsidRDefault="00801995" w:rsidP="00BE435D">
      <w:pPr>
        <w:ind w:firstLine="709"/>
        <w:jc w:val="both"/>
        <w:rPr>
          <w:rFonts w:ascii="Montserrat" w:hAnsi="Montserrat"/>
          <w:sz w:val="26"/>
          <w:szCs w:val="26"/>
        </w:rPr>
      </w:pPr>
      <w:r w:rsidRPr="00BE435D">
        <w:rPr>
          <w:rFonts w:ascii="Montserrat" w:hAnsi="Montserrat"/>
          <w:sz w:val="26"/>
          <w:szCs w:val="26"/>
        </w:rPr>
        <w:t>Индексация с нового года планируется на уровне 7,3%. Однако Правительство сохранило за собой право дополнительно увеличить пенсии в том случае, если рост цен по итогам года окажется выше указанного коэффициента.</w:t>
      </w:r>
    </w:p>
    <w:p w:rsidR="00597C21" w:rsidRPr="00BE435D" w:rsidRDefault="00801995" w:rsidP="00BE435D">
      <w:pPr>
        <w:ind w:firstLine="709"/>
        <w:jc w:val="both"/>
        <w:rPr>
          <w:rFonts w:ascii="Montserrat" w:hAnsi="Montserrat"/>
          <w:sz w:val="26"/>
          <w:szCs w:val="26"/>
        </w:rPr>
      </w:pPr>
      <w:r w:rsidRPr="00BE435D">
        <w:rPr>
          <w:rFonts w:ascii="Montserrat" w:hAnsi="Montserrat"/>
          <w:sz w:val="26"/>
          <w:szCs w:val="26"/>
        </w:rPr>
        <w:t>Помимо этого, у работающих пенсионеров в дополнение к индексации сохранится августовское повышение выплат. Его Отделение СФР по Краснодарскому краю проводит ежегодно в результате поступления на формирование пенсии новых страховых взносов работодателей за пенсионеров, осуществляющих работу.</w:t>
      </w:r>
    </w:p>
    <w:p w:rsidR="00597C21" w:rsidRPr="00BE435D" w:rsidRDefault="00801995" w:rsidP="009D7D25">
      <w:pPr>
        <w:widowControl w:val="0"/>
        <w:suppressAutoHyphens w:val="0"/>
        <w:ind w:firstLine="709"/>
        <w:jc w:val="both"/>
        <w:rPr>
          <w:rFonts w:ascii="Montserrat" w:hAnsi="Montserrat"/>
          <w:sz w:val="26"/>
          <w:szCs w:val="26"/>
        </w:rPr>
      </w:pPr>
      <w:r w:rsidRPr="00BE435D">
        <w:rPr>
          <w:rFonts w:ascii="Montserrat" w:hAnsi="Montserrat"/>
          <w:sz w:val="26"/>
          <w:szCs w:val="26"/>
        </w:rPr>
        <w:t xml:space="preserve">Если у вас остались вопросы, вы всегда можете обратиться к специалистам Отделения СФР по Краснодарскому краю, позвонив в единый контакт-центр (ЕКЦ): 8(800)100-00-01 (звонок бесплатный). Региональные операторы ЕКЦ работают с понедельника по четверг с 8:00 до 17:00 часов, в пятницу с 8:00 до 16:00 часов. </w:t>
      </w:r>
    </w:p>
    <w:p w:rsidR="00BE435D" w:rsidRPr="00BE435D" w:rsidRDefault="00BE435D" w:rsidP="009D7D25">
      <w:pPr>
        <w:pStyle w:val="af3"/>
        <w:widowControl w:val="0"/>
        <w:suppressAutoHyphens w:val="0"/>
        <w:spacing w:beforeAutospacing="0" w:afterAutospacing="0"/>
        <w:jc w:val="center"/>
        <w:rPr>
          <w:rFonts w:ascii="Montserrat" w:hAnsi="Montserrat"/>
          <w:b/>
          <w:color w:val="58595B"/>
          <w:sz w:val="20"/>
          <w:szCs w:val="20"/>
        </w:rPr>
      </w:pPr>
    </w:p>
    <w:p w:rsidR="00597C21" w:rsidRDefault="00801995" w:rsidP="009D7D25">
      <w:pPr>
        <w:pStyle w:val="af3"/>
        <w:widowControl w:val="0"/>
        <w:suppressAutoHyphens w:val="0"/>
        <w:spacing w:beforeAutospacing="0" w:afterAutospacing="0"/>
        <w:jc w:val="center"/>
        <w:rPr>
          <w:rFonts w:ascii="Montserrat" w:hAnsi="Montserrat"/>
          <w:b/>
          <w:color w:val="58595B"/>
          <w:sz w:val="28"/>
          <w:szCs w:val="28"/>
        </w:rPr>
      </w:pPr>
      <w:r>
        <w:rPr>
          <w:rFonts w:ascii="Montserrat" w:hAnsi="Montserrat"/>
          <w:b/>
          <w:color w:val="58595B"/>
          <w:sz w:val="28"/>
          <w:szCs w:val="28"/>
        </w:rPr>
        <w:t>Мы в социальных сетях:</w:t>
      </w:r>
    </w:p>
    <w:p w:rsidR="00A8406F" w:rsidRPr="00A8406F" w:rsidRDefault="00A8406F" w:rsidP="009D7D25">
      <w:pPr>
        <w:pStyle w:val="af3"/>
        <w:widowControl w:val="0"/>
        <w:suppressAutoHyphens w:val="0"/>
        <w:spacing w:beforeAutospacing="0" w:afterAutospacing="0"/>
        <w:jc w:val="center"/>
        <w:rPr>
          <w:rFonts w:ascii="Montserrat" w:hAnsi="Montserrat"/>
          <w:b/>
          <w:color w:val="58595B"/>
          <w:sz w:val="16"/>
          <w:szCs w:val="16"/>
        </w:rPr>
      </w:pPr>
    </w:p>
    <w:p w:rsidR="00597C21" w:rsidRDefault="00801995" w:rsidP="009D7D25">
      <w:pPr>
        <w:pStyle w:val="af3"/>
        <w:widowControl w:val="0"/>
        <w:suppressAutoHyphens w:val="0"/>
        <w:spacing w:beforeAutospacing="0" w:afterAutospacing="0"/>
        <w:jc w:val="center"/>
        <w:rPr>
          <w:rFonts w:ascii="Myriad Pro" w:hAnsi="Myriad Pro"/>
          <w:b/>
          <w:color w:val="488DCD"/>
          <w:sz w:val="16"/>
          <w:szCs w:val="16"/>
        </w:rPr>
      </w:pPr>
      <w:r>
        <w:rPr>
          <w:noProof/>
        </w:rPr>
        <w:drawing>
          <wp:inline distT="0" distB="0" distL="0" distR="0">
            <wp:extent cx="306070" cy="306070"/>
            <wp:effectExtent l="0" t="0" r="0" b="0"/>
            <wp:docPr id="2" name="Рисунок 1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a:hlinkClick r:id="rId7"/>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r>
        <w:rPr>
          <w:noProof/>
        </w:rPr>
        <w:drawing>
          <wp:inline distT="0" distB="0" distL="0" distR="0">
            <wp:extent cx="306070" cy="306070"/>
            <wp:effectExtent l="0" t="0" r="0" b="0"/>
            <wp:docPr id="3" name="Рисунок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a:hlinkClick r:id="rId9"/>
                    </pic:cNvPr>
                    <pic:cNvPicPr>
                      <a:picLocks noChangeAspect="1" noChangeArrowheads="1"/>
                    </pic:cNvPicPr>
                  </pic:nvPicPr>
                  <pic:blipFill>
                    <a:blip r:embed="rId10"/>
                    <a:stretch>
                      <a:fillRect/>
                    </a:stretch>
                  </pic:blipFill>
                  <pic:spPr bwMode="auto">
                    <a:xfrm>
                      <a:off x="0" y="0"/>
                      <a:ext cx="306070" cy="306070"/>
                    </a:xfrm>
                    <a:prstGeom prst="rect">
                      <a:avLst/>
                    </a:prstGeom>
                    <a:noFill/>
                  </pic:spPr>
                </pic:pic>
              </a:graphicData>
            </a:graphic>
          </wp:inline>
        </w:drawing>
      </w:r>
      <w:r>
        <w:rPr>
          <w:noProof/>
        </w:rPr>
        <w:drawing>
          <wp:inline distT="0" distB="0" distL="0" distR="0">
            <wp:extent cx="306070" cy="306070"/>
            <wp:effectExtent l="0" t="0" r="0" b="0"/>
            <wp:docPr id="4" name="Рисунок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a:hlinkClick r:id="rId11"/>
                    </pic:cNvPr>
                    <pic:cNvPicPr>
                      <a:picLocks noChangeAspect="1" noChangeArrowheads="1"/>
                    </pic:cNvPicPr>
                  </pic:nvPicPr>
                  <pic:blipFill>
                    <a:blip r:embed="rId12"/>
                    <a:stretch>
                      <a:fillRect/>
                    </a:stretch>
                  </pic:blipFill>
                  <pic:spPr bwMode="auto">
                    <a:xfrm>
                      <a:off x="0" y="0"/>
                      <a:ext cx="306070" cy="306070"/>
                    </a:xfrm>
                    <a:prstGeom prst="rect">
                      <a:avLst/>
                    </a:prstGeom>
                    <a:noFill/>
                  </pic:spPr>
                </pic:pic>
              </a:graphicData>
            </a:graphic>
          </wp:inline>
        </w:drawing>
      </w:r>
    </w:p>
    <w:p w:rsidR="00597C21" w:rsidRDefault="00597C21" w:rsidP="009D7D25">
      <w:pPr>
        <w:pStyle w:val="af3"/>
        <w:widowControl w:val="0"/>
        <w:suppressAutoHyphens w:val="0"/>
        <w:spacing w:beforeAutospacing="0" w:afterAutospacing="0"/>
        <w:jc w:val="center"/>
        <w:rPr>
          <w:rFonts w:ascii="Myriad Pro" w:hAnsi="Myriad Pro"/>
          <w:b/>
          <w:color w:val="488DCD"/>
          <w:sz w:val="16"/>
          <w:szCs w:val="16"/>
        </w:rPr>
      </w:pPr>
    </w:p>
    <w:p w:rsidR="00597C21" w:rsidRDefault="00801995" w:rsidP="009D7D25">
      <w:pPr>
        <w:pStyle w:val="af3"/>
        <w:widowControl w:val="0"/>
        <w:suppressAutoHyphens w:val="0"/>
        <w:spacing w:beforeAutospacing="0" w:afterAutospacing="0"/>
        <w:jc w:val="center"/>
        <w:rPr>
          <w:rFonts w:ascii="Montserrat" w:hAnsi="Montserrat"/>
          <w:b/>
          <w:sz w:val="16"/>
          <w:szCs w:val="16"/>
        </w:rPr>
      </w:pPr>
      <w:r>
        <w:rPr>
          <w:rFonts w:ascii="Myriad Pro" w:hAnsi="Myriad Pro"/>
          <w:b/>
          <w:color w:val="488DCD"/>
          <w:sz w:val="16"/>
          <w:szCs w:val="16"/>
        </w:rPr>
        <w:t xml:space="preserve">Отделение Фонда пенсионного и социального страхования Российской Федерации Руководитель Клиентской службы (на правах отдела) в Славянском районе Л.А. Скоробогатько </w:t>
      </w:r>
      <w:bookmarkStart w:id="0" w:name="_GoBack"/>
      <w:bookmarkEnd w:id="0"/>
    </w:p>
    <w:sectPr w:rsidR="00597C21" w:rsidSect="002073A8">
      <w:headerReference w:type="default" r:id="rId13"/>
      <w:footerReference w:type="even" r:id="rId14"/>
      <w:footerReference w:type="default" r:id="rId15"/>
      <w:headerReference w:type="first" r:id="rId16"/>
      <w:pgSz w:w="11906" w:h="16838"/>
      <w:pgMar w:top="851" w:right="1134" w:bottom="1134" w:left="1134" w:header="567" w:footer="567"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FCE" w:rsidRDefault="009A4FCE" w:rsidP="00597C21">
      <w:r>
        <w:separator/>
      </w:r>
    </w:p>
  </w:endnote>
  <w:endnote w:type="continuationSeparator" w:id="1">
    <w:p w:rsidR="009A4FCE" w:rsidRDefault="009A4FCE" w:rsidP="00597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00000000" w:usb1="00000000" w:usb2="00000000" w:usb3="00000000" w:csb0="00000000" w:csb1="00000000"/>
  </w:font>
  <w:font w:name="Myriad Pro">
    <w:altName w:val="Arial"/>
    <w:charset w:val="CC"/>
    <w:family w:val="swiss"/>
    <w:pitch w:val="variable"/>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C21" w:rsidRDefault="007822A4">
    <w:pPr>
      <w:pStyle w:val="af1"/>
      <w:ind w:right="360"/>
    </w:pPr>
    <w:r>
      <w:pict>
        <v:rect id="_x0000_s2049" style="position:absolute;margin-left:-116.55pt;margin-top:.05pt;width:1.15pt;height:1.15pt;z-index:251659776;mso-wrap-distance-left:0;mso-wrap-distance-right:0;mso-position-horizontal:right;mso-position-horizontal-relative:margin">
          <v:fill opacity="0"/>
          <v:textbox inset="0,0,0,0">
            <w:txbxContent>
              <w:p w:rsidR="00597C21" w:rsidRDefault="007822A4">
                <w:pPr>
                  <w:pStyle w:val="af1"/>
                  <w:rPr>
                    <w:rStyle w:val="a3"/>
                  </w:rPr>
                </w:pPr>
                <w:r>
                  <w:rPr>
                    <w:rStyle w:val="a3"/>
                  </w:rPr>
                  <w:fldChar w:fldCharType="begin"/>
                </w:r>
                <w:r w:rsidR="00801995">
                  <w:rPr>
                    <w:rStyle w:val="a3"/>
                  </w:rPr>
                  <w:instrText xml:space="preserve"> PAGE </w:instrText>
                </w:r>
                <w:r>
                  <w:rPr>
                    <w:rStyle w:val="a3"/>
                  </w:rPr>
                  <w:fldChar w:fldCharType="separate"/>
                </w:r>
                <w:r w:rsidR="00801995">
                  <w:rPr>
                    <w:rStyle w:val="a3"/>
                  </w:rPr>
                  <w:t>0</w:t>
                </w:r>
                <w:r>
                  <w:rPr>
                    <w:rStyle w:val="a3"/>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C21" w:rsidRDefault="00597C21">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FCE" w:rsidRDefault="009A4FCE" w:rsidP="00597C21">
      <w:r>
        <w:separator/>
      </w:r>
    </w:p>
  </w:footnote>
  <w:footnote w:type="continuationSeparator" w:id="1">
    <w:p w:rsidR="009A4FCE" w:rsidRDefault="009A4FCE" w:rsidP="00597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a"/>
      <w:tblW w:w="10342" w:type="dxa"/>
      <w:tblLayout w:type="fixed"/>
      <w:tblLook w:val="04A0"/>
    </w:tblPr>
    <w:tblGrid>
      <w:gridCol w:w="3431"/>
      <w:gridCol w:w="2087"/>
      <w:gridCol w:w="2665"/>
      <w:gridCol w:w="2159"/>
    </w:tblGrid>
    <w:tr w:rsidR="00597C21">
      <w:tc>
        <w:tcPr>
          <w:tcW w:w="3430" w:type="dxa"/>
          <w:tcBorders>
            <w:top w:val="nil"/>
            <w:left w:val="nil"/>
            <w:bottom w:val="nil"/>
            <w:right w:val="nil"/>
          </w:tcBorders>
        </w:tcPr>
        <w:p w:rsidR="00597C21" w:rsidRDefault="00801995">
          <w:pPr>
            <w:pStyle w:val="af0"/>
            <w:rPr>
              <w:rFonts w:ascii="Calibri" w:eastAsia="Calibri" w:hAnsi="Calibri"/>
            </w:rPr>
          </w:pPr>
          <w:r>
            <w:rPr>
              <w:rFonts w:ascii="Calibri" w:eastAsia="Calibri" w:hAnsi="Calibri"/>
              <w:noProof/>
            </w:rPr>
            <w:drawing>
              <wp:inline distT="0" distB="0" distL="0" distR="0">
                <wp:extent cx="2040890" cy="249555"/>
                <wp:effectExtent l="0" t="0" r="0" b="0"/>
                <wp:docPr id="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rsidR="00597C21" w:rsidRDefault="00597C21">
          <w:pPr>
            <w:pStyle w:val="af0"/>
            <w:rPr>
              <w:rFonts w:ascii="Montserrat" w:hAnsi="Montserrat"/>
              <w:sz w:val="16"/>
              <w:szCs w:val="16"/>
              <w:lang w:val="en-US"/>
            </w:rPr>
          </w:pPr>
        </w:p>
        <w:p w:rsidR="00597C21" w:rsidRDefault="00597C21">
          <w:pPr>
            <w:pStyle w:val="af0"/>
            <w:rPr>
              <w:rFonts w:ascii="Montserrat" w:hAnsi="Montserrat"/>
              <w:sz w:val="16"/>
              <w:szCs w:val="16"/>
            </w:rPr>
          </w:pPr>
        </w:p>
      </w:tc>
      <w:tc>
        <w:tcPr>
          <w:tcW w:w="2665" w:type="dxa"/>
          <w:tcBorders>
            <w:top w:val="nil"/>
            <w:left w:val="nil"/>
            <w:bottom w:val="nil"/>
            <w:right w:val="nil"/>
          </w:tcBorders>
        </w:tcPr>
        <w:p w:rsidR="00597C21" w:rsidRDefault="00597C21">
          <w:pPr>
            <w:pStyle w:val="af0"/>
            <w:rPr>
              <w:rFonts w:ascii="Montserrat" w:hAnsi="Montserrat" w:cs="Helv"/>
              <w:color w:val="000000"/>
              <w:sz w:val="16"/>
              <w:szCs w:val="16"/>
            </w:rPr>
          </w:pPr>
        </w:p>
      </w:tc>
      <w:tc>
        <w:tcPr>
          <w:tcW w:w="2159" w:type="dxa"/>
          <w:tcBorders>
            <w:top w:val="nil"/>
            <w:left w:val="nil"/>
            <w:bottom w:val="nil"/>
            <w:right w:val="nil"/>
          </w:tcBorders>
        </w:tcPr>
        <w:p w:rsidR="00597C21" w:rsidRDefault="00597C21">
          <w:pPr>
            <w:pStyle w:val="af0"/>
            <w:rPr>
              <w:rFonts w:ascii="Montserrat" w:hAnsi="Montserrat"/>
              <w:sz w:val="16"/>
              <w:szCs w:val="16"/>
            </w:rPr>
          </w:pPr>
        </w:p>
      </w:tc>
    </w:tr>
  </w:tbl>
  <w:p w:rsidR="00597C21" w:rsidRDefault="007822A4">
    <w:pPr>
      <w:pStyle w:val="af0"/>
      <w:rPr>
        <w:lang w:val="en-US"/>
      </w:rPr>
    </w:pPr>
    <w:r w:rsidRPr="007822A4">
      <w:rPr>
        <w:lang w:val="en-US"/>
      </w:rPr>
      <w:pict>
        <v:shape id="Прямоугольник 3" o:spid="_x0000_s2052" style="position:absolute;margin-left:2.85pt;margin-top:1.5pt;width:39.95pt;height:17.85pt;z-index:251656704;mso-wrap-style:square;mso-position-horizontal-relative:page;mso-position-vertical-relative:margin;v-text-anchor:top" coordsize="" o:allowincell="f" path="m,l-127,r,-127l,-127xe" stroked="f" strokecolor="#3465a4">
          <v:fill color2="black" o:detectmouseclick="t"/>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a"/>
      <w:tblW w:w="10693" w:type="dxa"/>
      <w:tblLayout w:type="fixed"/>
      <w:tblLook w:val="04A0"/>
    </w:tblPr>
    <w:tblGrid>
      <w:gridCol w:w="3370"/>
      <w:gridCol w:w="2357"/>
      <w:gridCol w:w="2665"/>
      <w:gridCol w:w="2301"/>
    </w:tblGrid>
    <w:tr w:rsidR="00597C21">
      <w:tc>
        <w:tcPr>
          <w:tcW w:w="3369" w:type="dxa"/>
          <w:tcBorders>
            <w:top w:val="nil"/>
            <w:left w:val="nil"/>
            <w:bottom w:val="nil"/>
            <w:right w:val="nil"/>
          </w:tcBorders>
        </w:tcPr>
        <w:p w:rsidR="00597C21" w:rsidRDefault="00801995">
          <w:pPr>
            <w:pStyle w:val="af0"/>
            <w:rPr>
              <w:rFonts w:ascii="Calibri" w:eastAsia="Calibri" w:hAnsi="Calibri"/>
            </w:rPr>
          </w:pPr>
          <w:r>
            <w:rPr>
              <w:rFonts w:ascii="Calibri" w:eastAsia="Calibri" w:hAnsi="Calibri"/>
              <w:noProof/>
            </w:rPr>
            <w:drawing>
              <wp:inline distT="0" distB="0" distL="0" distR="0">
                <wp:extent cx="1569720" cy="450850"/>
                <wp:effectExtent l="0" t="0" r="0" b="0"/>
                <wp:docPr id="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rsidR="00597C21" w:rsidRDefault="00597C21">
          <w:pPr>
            <w:pStyle w:val="af0"/>
            <w:rPr>
              <w:rFonts w:ascii="Montserrat" w:hAnsi="Montserrat"/>
              <w:sz w:val="16"/>
              <w:szCs w:val="16"/>
              <w:lang w:val="en-US"/>
            </w:rPr>
          </w:pPr>
        </w:p>
      </w:tc>
      <w:tc>
        <w:tcPr>
          <w:tcW w:w="2665" w:type="dxa"/>
          <w:tcBorders>
            <w:top w:val="nil"/>
            <w:left w:val="nil"/>
            <w:bottom w:val="nil"/>
            <w:right w:val="nil"/>
          </w:tcBorders>
        </w:tcPr>
        <w:p w:rsidR="00597C21" w:rsidRDefault="00597C21">
          <w:pPr>
            <w:pStyle w:val="af0"/>
            <w:rPr>
              <w:rFonts w:ascii="Montserrat" w:hAnsi="Montserrat" w:cs="Helv"/>
              <w:color w:val="000000"/>
              <w:sz w:val="16"/>
              <w:szCs w:val="16"/>
            </w:rPr>
          </w:pPr>
        </w:p>
      </w:tc>
      <w:tc>
        <w:tcPr>
          <w:tcW w:w="2301" w:type="dxa"/>
          <w:tcBorders>
            <w:top w:val="nil"/>
            <w:left w:val="nil"/>
            <w:bottom w:val="nil"/>
            <w:right w:val="nil"/>
          </w:tcBorders>
        </w:tcPr>
        <w:p w:rsidR="00597C21" w:rsidRDefault="00597C21">
          <w:pPr>
            <w:pStyle w:val="af0"/>
            <w:rPr>
              <w:rFonts w:ascii="Montserrat" w:hAnsi="Montserrat"/>
              <w:bCs/>
              <w:iCs/>
              <w:sz w:val="16"/>
              <w:szCs w:val="16"/>
            </w:rPr>
          </w:pPr>
        </w:p>
      </w:tc>
    </w:tr>
  </w:tbl>
  <w:p w:rsidR="00597C21" w:rsidRDefault="007822A4">
    <w:pPr>
      <w:pStyle w:val="af0"/>
    </w:pPr>
    <w:r>
      <w:pict>
        <v:shape id="_x0000_s2050" style="position:absolute;margin-left:4.6pt;margin-top:3.95pt;width:39.95pt;height:17.85pt;z-index:251658752;mso-wrap-style:square;mso-position-horizontal-relative:page;mso-position-vertical-relative:margin;v-text-anchor:top" coordsize="" o:allowincell="f" path="m,l-127,r,-127l,-127xe" stroked="f" strokecolor="#3465a4">
          <v:fill color2="black" o:detectmouseclick="t"/>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597C21"/>
    <w:rsid w:val="002073A8"/>
    <w:rsid w:val="00597C21"/>
    <w:rsid w:val="00657858"/>
    <w:rsid w:val="007822A4"/>
    <w:rsid w:val="00801995"/>
    <w:rsid w:val="00814D92"/>
    <w:rsid w:val="009A4FCE"/>
    <w:rsid w:val="009D7D25"/>
    <w:rsid w:val="00A8406F"/>
    <w:rsid w:val="00BE4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link w:val="10"/>
    <w:qFormat/>
    <w:rsid w:val="00597C21"/>
    <w:pPr>
      <w:keepNext/>
      <w:outlineLvl w:val="0"/>
    </w:pPr>
    <w:rPr>
      <w:b/>
      <w:sz w:val="20"/>
      <w:szCs w:val="20"/>
    </w:rPr>
  </w:style>
  <w:style w:type="paragraph" w:styleId="2">
    <w:name w:val="heading 2"/>
    <w:basedOn w:val="a"/>
    <w:next w:val="a"/>
    <w:qFormat/>
    <w:rsid w:val="00597C21"/>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97C21"/>
  </w:style>
  <w:style w:type="character" w:styleId="a4">
    <w:name w:val="Strong"/>
    <w:uiPriority w:val="22"/>
    <w:qFormat/>
    <w:rsid w:val="00597C21"/>
    <w:rPr>
      <w:b/>
      <w:bCs/>
    </w:rPr>
  </w:style>
  <w:style w:type="character" w:customStyle="1" w:styleId="InternetLink">
    <w:name w:val="Internet Link"/>
    <w:uiPriority w:val="99"/>
    <w:qFormat/>
    <w:rsid w:val="00597C21"/>
    <w:rPr>
      <w:color w:val="0000FF"/>
      <w:u w:val="single"/>
    </w:rPr>
  </w:style>
  <w:style w:type="character" w:styleId="a5">
    <w:name w:val="Emphasis"/>
    <w:uiPriority w:val="20"/>
    <w:qFormat/>
    <w:rsid w:val="00AA24FF"/>
    <w:rPr>
      <w:i/>
      <w:iCs/>
    </w:rPr>
  </w:style>
  <w:style w:type="character" w:customStyle="1" w:styleId="apple-style-span">
    <w:name w:val="apple-style-span"/>
    <w:basedOn w:val="a0"/>
    <w:qFormat/>
    <w:rsid w:val="00611C07"/>
  </w:style>
  <w:style w:type="character" w:customStyle="1" w:styleId="apple-converted-space">
    <w:name w:val="apple-converted-space"/>
    <w:basedOn w:val="a0"/>
    <w:qFormat/>
    <w:rsid w:val="005603F8"/>
  </w:style>
  <w:style w:type="character" w:styleId="a6">
    <w:name w:val="FollowedHyperlink"/>
    <w:rsid w:val="00511170"/>
    <w:rPr>
      <w:color w:val="800080"/>
      <w:u w:val="single"/>
    </w:rPr>
  </w:style>
  <w:style w:type="character" w:customStyle="1" w:styleId="a7">
    <w:name w:val="Текст документа Знак"/>
    <w:link w:val="a8"/>
    <w:qFormat/>
    <w:rsid w:val="00C64FAF"/>
    <w:rPr>
      <w:rFonts w:eastAsia="Verdana"/>
      <w:color w:val="000000"/>
      <w:sz w:val="24"/>
      <w:szCs w:val="28"/>
      <w:lang w:bidi="ar-SA"/>
    </w:rPr>
  </w:style>
  <w:style w:type="character" w:customStyle="1" w:styleId="a9">
    <w:name w:val="Текст Знак"/>
    <w:link w:val="aa"/>
    <w:qFormat/>
    <w:rsid w:val="00D82078"/>
    <w:rPr>
      <w:rFonts w:ascii="Calibri" w:eastAsia="Calibri" w:hAnsi="Calibri"/>
      <w:sz w:val="22"/>
      <w:szCs w:val="21"/>
      <w:lang w:val="ru-RU" w:eastAsia="en-US" w:bidi="ar-SA"/>
    </w:rPr>
  </w:style>
  <w:style w:type="character" w:customStyle="1" w:styleId="text-highlight">
    <w:name w:val="text-highlight"/>
    <w:qFormat/>
    <w:rsid w:val="00F7297A"/>
  </w:style>
  <w:style w:type="character" w:customStyle="1" w:styleId="60">
    <w:name w:val="Заголовок 6 Знак"/>
    <w:basedOn w:val="a0"/>
    <w:link w:val="6"/>
    <w:semiHidden/>
    <w:qFormat/>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qFormat/>
    <w:rsid w:val="00EE5445"/>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qFormat/>
    <w:rsid w:val="00851101"/>
    <w:rPr>
      <w:b/>
    </w:rPr>
  </w:style>
  <w:style w:type="character" w:customStyle="1" w:styleId="x-phmenubutton">
    <w:name w:val="x-ph__menu__button"/>
    <w:basedOn w:val="a0"/>
    <w:qFormat/>
    <w:rsid w:val="003A5191"/>
  </w:style>
  <w:style w:type="character" w:customStyle="1" w:styleId="11">
    <w:name w:val="Неразрешенное упоминание1"/>
    <w:basedOn w:val="a0"/>
    <w:uiPriority w:val="99"/>
    <w:semiHidden/>
    <w:unhideWhenUsed/>
    <w:qFormat/>
    <w:rsid w:val="00DB3DA6"/>
    <w:rPr>
      <w:color w:val="605E5C"/>
      <w:shd w:val="clear" w:color="auto" w:fill="E1DFDD"/>
    </w:rPr>
  </w:style>
  <w:style w:type="character" w:customStyle="1" w:styleId="markedcontent">
    <w:name w:val="markedcontent"/>
    <w:basedOn w:val="a0"/>
    <w:qFormat/>
    <w:rsid w:val="0026253E"/>
  </w:style>
  <w:style w:type="paragraph" w:customStyle="1" w:styleId="ab">
    <w:name w:val="Заголовок"/>
    <w:basedOn w:val="a"/>
    <w:next w:val="ac"/>
    <w:qFormat/>
    <w:rsid w:val="00597C21"/>
    <w:pPr>
      <w:keepNext/>
      <w:spacing w:before="240" w:after="120"/>
    </w:pPr>
    <w:rPr>
      <w:rFonts w:ascii="Liberation Sans" w:eastAsia="Microsoft YaHei" w:hAnsi="Liberation Sans" w:cs="Mangal"/>
      <w:sz w:val="28"/>
      <w:szCs w:val="28"/>
    </w:rPr>
  </w:style>
  <w:style w:type="paragraph" w:styleId="ac">
    <w:name w:val="Body Text"/>
    <w:basedOn w:val="a"/>
    <w:rsid w:val="00015B35"/>
    <w:pPr>
      <w:spacing w:after="120"/>
    </w:pPr>
    <w:rPr>
      <w:lang w:eastAsia="ar-SA"/>
    </w:rPr>
  </w:style>
  <w:style w:type="paragraph" w:styleId="ad">
    <w:name w:val="List"/>
    <w:basedOn w:val="ac"/>
    <w:rsid w:val="00597C21"/>
    <w:rPr>
      <w:rFonts w:cs="Mangal"/>
    </w:rPr>
  </w:style>
  <w:style w:type="paragraph" w:styleId="ae">
    <w:name w:val="caption"/>
    <w:basedOn w:val="a"/>
    <w:qFormat/>
    <w:rsid w:val="00597C21"/>
    <w:pPr>
      <w:suppressLineNumbers/>
      <w:spacing w:before="120" w:after="120"/>
    </w:pPr>
    <w:rPr>
      <w:rFonts w:cs="Mangal"/>
      <w:i/>
      <w:iCs/>
    </w:rPr>
  </w:style>
  <w:style w:type="paragraph" w:styleId="af">
    <w:name w:val="index heading"/>
    <w:basedOn w:val="a"/>
    <w:qFormat/>
    <w:rsid w:val="00597C21"/>
    <w:pPr>
      <w:suppressLineNumbers/>
    </w:pPr>
    <w:rPr>
      <w:rFonts w:cs="Mangal"/>
    </w:rPr>
  </w:style>
  <w:style w:type="paragraph" w:customStyle="1" w:styleId="HeaderandFooter">
    <w:name w:val="Header and Footer"/>
    <w:basedOn w:val="a"/>
    <w:qFormat/>
    <w:rsid w:val="00597C21"/>
  </w:style>
  <w:style w:type="paragraph" w:styleId="af0">
    <w:name w:val="header"/>
    <w:basedOn w:val="a"/>
    <w:rsid w:val="00597C21"/>
    <w:pPr>
      <w:tabs>
        <w:tab w:val="center" w:pos="4153"/>
        <w:tab w:val="right" w:pos="8306"/>
      </w:tabs>
    </w:pPr>
    <w:rPr>
      <w:sz w:val="20"/>
      <w:szCs w:val="20"/>
    </w:rPr>
  </w:style>
  <w:style w:type="paragraph" w:styleId="af1">
    <w:name w:val="footer"/>
    <w:basedOn w:val="a"/>
    <w:rsid w:val="00597C21"/>
    <w:pPr>
      <w:tabs>
        <w:tab w:val="center" w:pos="4153"/>
        <w:tab w:val="right" w:pos="8306"/>
      </w:tabs>
    </w:pPr>
    <w:rPr>
      <w:sz w:val="20"/>
      <w:szCs w:val="20"/>
    </w:rPr>
  </w:style>
  <w:style w:type="paragraph" w:styleId="af2">
    <w:name w:val="Balloon Text"/>
    <w:basedOn w:val="a"/>
    <w:semiHidden/>
    <w:qFormat/>
    <w:rsid w:val="00597C21"/>
    <w:rPr>
      <w:rFonts w:ascii="Tahoma" w:hAnsi="Tahoma" w:cs="Tahoma"/>
      <w:sz w:val="16"/>
      <w:szCs w:val="16"/>
    </w:rPr>
  </w:style>
  <w:style w:type="paragraph" w:styleId="af3">
    <w:name w:val="Normal (Web)"/>
    <w:basedOn w:val="a"/>
    <w:uiPriority w:val="99"/>
    <w:qFormat/>
    <w:rsid w:val="00597C21"/>
    <w:pPr>
      <w:spacing w:beforeAutospacing="1" w:afterAutospacing="1"/>
    </w:pPr>
  </w:style>
  <w:style w:type="paragraph" w:styleId="20">
    <w:name w:val="Body Text Indent 2"/>
    <w:basedOn w:val="a"/>
    <w:qFormat/>
    <w:rsid w:val="00783623"/>
    <w:pPr>
      <w:ind w:firstLine="709"/>
      <w:jc w:val="both"/>
    </w:pPr>
  </w:style>
  <w:style w:type="paragraph" w:customStyle="1" w:styleId="BodyTextIndented">
    <w:name w:val="Body Text;Indented"/>
    <w:basedOn w:val="a"/>
    <w:qFormat/>
    <w:rsid w:val="00015B35"/>
    <w:pPr>
      <w:spacing w:after="120"/>
      <w:ind w:left="283"/>
    </w:pPr>
  </w:style>
  <w:style w:type="paragraph" w:customStyle="1" w:styleId="af4">
    <w:name w:val="Знак"/>
    <w:basedOn w:val="a"/>
    <w:qFormat/>
    <w:rsid w:val="00B274CA"/>
    <w:pPr>
      <w:spacing w:after="160" w:line="240" w:lineRule="exact"/>
    </w:pPr>
    <w:rPr>
      <w:rFonts w:ascii="Verdana" w:hAnsi="Verdana"/>
      <w:sz w:val="20"/>
      <w:szCs w:val="20"/>
      <w:lang w:val="en-US" w:eastAsia="en-US"/>
    </w:rPr>
  </w:style>
  <w:style w:type="paragraph" w:styleId="af5">
    <w:name w:val="Document Map"/>
    <w:basedOn w:val="a"/>
    <w:semiHidden/>
    <w:qFormat/>
    <w:rsid w:val="005433E6"/>
    <w:pPr>
      <w:shd w:val="clear" w:color="auto" w:fill="000080"/>
    </w:pPr>
    <w:rPr>
      <w:rFonts w:ascii="Tahoma" w:hAnsi="Tahoma" w:cs="Tahoma"/>
      <w:sz w:val="20"/>
      <w:szCs w:val="20"/>
    </w:rPr>
  </w:style>
  <w:style w:type="paragraph" w:customStyle="1" w:styleId="a8">
    <w:name w:val="Текст документа"/>
    <w:basedOn w:val="af3"/>
    <w:link w:val="a7"/>
    <w:autoRedefine/>
    <w:qFormat/>
    <w:rsid w:val="00C64FAF"/>
    <w:pPr>
      <w:jc w:val="both"/>
    </w:pPr>
    <w:rPr>
      <w:rFonts w:eastAsia="Verdana"/>
      <w:color w:val="000000"/>
      <w:szCs w:val="28"/>
    </w:rPr>
  </w:style>
  <w:style w:type="paragraph" w:styleId="aa">
    <w:name w:val="Plain Text"/>
    <w:basedOn w:val="a"/>
    <w:link w:val="a9"/>
    <w:unhideWhenUsed/>
    <w:qFormat/>
    <w:rsid w:val="00D82078"/>
    <w:rPr>
      <w:rFonts w:ascii="Calibri" w:eastAsia="Calibri" w:hAnsi="Calibri"/>
      <w:sz w:val="22"/>
      <w:szCs w:val="21"/>
      <w:lang w:eastAsia="en-US"/>
    </w:rPr>
  </w:style>
  <w:style w:type="paragraph" w:styleId="af6">
    <w:name w:val="List Paragraph"/>
    <w:basedOn w:val="a"/>
    <w:uiPriority w:val="34"/>
    <w:qFormat/>
    <w:rsid w:val="005837E2"/>
    <w:pPr>
      <w:spacing w:line="276" w:lineRule="auto"/>
      <w:ind w:left="720"/>
      <w:contextualSpacing/>
    </w:pPr>
    <w:rPr>
      <w:rFonts w:eastAsia="Calibri"/>
      <w:szCs w:val="22"/>
      <w:lang w:eastAsia="en-US"/>
    </w:rPr>
  </w:style>
  <w:style w:type="paragraph" w:styleId="af7">
    <w:name w:val="No Spacing"/>
    <w:uiPriority w:val="1"/>
    <w:qFormat/>
    <w:rsid w:val="00FF417B"/>
    <w:rPr>
      <w:rFonts w:ascii="Calibri" w:eastAsia="Calibri" w:hAnsi="Calibri"/>
      <w:sz w:val="22"/>
      <w:szCs w:val="22"/>
      <w:lang w:eastAsia="en-US"/>
    </w:rPr>
  </w:style>
  <w:style w:type="paragraph" w:customStyle="1" w:styleId="af8">
    <w:name w:val="Содержимое врезки"/>
    <w:basedOn w:val="a"/>
    <w:qFormat/>
    <w:rsid w:val="00597C21"/>
  </w:style>
  <w:style w:type="numbering" w:customStyle="1" w:styleId="af9">
    <w:name w:val="Без списка"/>
    <w:uiPriority w:val="99"/>
    <w:semiHidden/>
    <w:unhideWhenUsed/>
    <w:qFormat/>
    <w:rsid w:val="00597C21"/>
  </w:style>
  <w:style w:type="table" w:styleId="afa">
    <w:name w:val="Table Grid"/>
    <w:basedOn w:val="a1"/>
    <w:uiPriority w:val="59"/>
    <w:rsid w:val="008439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k.com/sfr.krasnodarskiykray"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me/sfr_krasnodarskiykra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ok.ru/sfr.krasnodarskiykra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8B92-A7C5-449C-8638-F987C1B2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433</Words>
  <Characters>2470</Characters>
  <Application>Microsoft Office Word</Application>
  <DocSecurity>0</DocSecurity>
  <Lines>20</Lines>
  <Paragraphs>5</Paragraphs>
  <ScaleCrop>false</ScaleCrop>
  <Company>PFR</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1</cp:lastModifiedBy>
  <cp:revision>21</cp:revision>
  <cp:lastPrinted>2024-12-24T08:50:00Z</cp:lastPrinted>
  <dcterms:created xsi:type="dcterms:W3CDTF">2024-12-12T09:28:00Z</dcterms:created>
  <dcterms:modified xsi:type="dcterms:W3CDTF">2024-12-25T16:42:00Z</dcterms:modified>
  <dc:language>ru-RU</dc:language>
</cp:coreProperties>
</file>