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Государственная инспекция труда в Краснодарском крае разъясняет:</w:t>
      </w:r>
    </w:p>
    <w:p w14:paraId="02000000">
      <w:pPr>
        <w:pStyle w:val="Style_1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03000000">
      <w:pPr>
        <w:pStyle w:val="Style_1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Вопрос: чем отличается сверхурочная работа от ненормированного рабочего дня? И как оплачивается сверхурочная работа?</w:t>
      </w:r>
    </w:p>
    <w:p w14:paraId="04000000">
      <w:pPr>
        <w:pStyle w:val="Style_1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0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</w:t>
      </w:r>
      <w:r>
        <w:rPr>
          <w:rFonts w:ascii="Times New Roman" w:hAnsi="Times New Roman"/>
          <w:b w:val="1"/>
          <w:sz w:val="28"/>
        </w:rPr>
        <w:t>Ответ:</w:t>
      </w:r>
      <w:r>
        <w:rPr>
          <w:rFonts w:ascii="Times New Roman" w:hAnsi="Times New Roman"/>
          <w:sz w:val="28"/>
        </w:rPr>
        <w:t xml:space="preserve"> сверхурочная работа - один из вариантов работы за пределами установленной продолжительности рабочего времени. </w:t>
      </w:r>
    </w:p>
    <w:p w14:paraId="0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Работник привлекается к сверхурочной работе, если ему установлена норма выработки. Если норма выработки не установлена - работник привлекается к работе в режиме ненормированного рабочего дня. </w:t>
      </w:r>
    </w:p>
    <w:p w14:paraId="0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Работник вправе отказаться от выполнения сверхурочной работы. Такой отказ не является нарушением трудовой дисциплины и не влечет применения дисциплинарного взыскания;  данная работа оплачивается в повышенном размере. </w:t>
      </w:r>
    </w:p>
    <w:p w14:paraId="0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Первые два часа работы оплачиваются не менее чем в полуторном размере, остальные - не менее чем в двойном размере. Повышенные размеры оплаты сверхурочной работы могут определяться коллективным договором, локальным актом или трудовым договором. </w:t>
      </w:r>
    </w:p>
    <w:p w14:paraId="0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Работник вправе требовать вместо повышенной платы - предоставления дополнительного времени отдыха, продолжительность которого не может быть меньше времени, отработанного сверхурочно. </w:t>
      </w:r>
    </w:p>
    <w:p w14:paraId="0A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Максимальная продолжительность сверхурочной работы не может превышать 4 часов в течение двух дней подряд. Максимальная продолжительность сверхурочной работы в год - 120 часов. </w:t>
      </w:r>
    </w:p>
    <w:p w14:paraId="0B000000">
      <w:pPr>
        <w:pStyle w:val="Style_1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Привлечение к сверхурочной работе возможно только  при наличии письменного согласия работника в предусмотренных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"https://login.consultant.ru/link/?req=doc&amp;base=LAW&amp;n=475114&amp;dst=567&amp;field=134&amp;date=13.11.2024"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ст. 99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ТК РФ случаях. </w:t>
      </w:r>
    </w:p>
    <w:p w14:paraId="0C000000">
      <w:pPr>
        <w:pStyle w:val="Style_1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Без согласия работника к сверхурочной работе можно привлечь только в случае: выполнения работ в целях устранения  последствий катастрофы, производственной аварии или стихийного бедствия; при введении ЧС или военного положения; при выполнении общественно необходимых работ по устранению непредвиденных обстоятельств, нарушающих нормальное функционирование централизованных систем горячего водоснабжения, холодного водоснабжения и (или) водоотведения, систем газоснабжения, теплоснабжения, освещения, транспорта, связи. </w:t>
      </w:r>
    </w:p>
    <w:p w14:paraId="0D000000">
      <w:pPr>
        <w:pStyle w:val="Style_1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Запрещено привлекать к сверхурочной работе:  беременных женщин,  несовершеннолетних, лиц, заключивших с работодателем ученический договор. </w:t>
      </w:r>
    </w:p>
    <w:p w14:paraId="0E000000">
      <w:pPr>
        <w:pStyle w:val="Style_1"/>
        <w:ind/>
        <w:jc w:val="both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/>
      <w:jc w:val="left"/>
    </w:pPr>
    <w:rPr>
      <w:rFonts w:ascii="Times New Roman" w:hAnsi="Times New Roman"/>
      <w:color w:val="000000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Текст в заданном формате"/>
    <w:basedOn w:val="Style_3"/>
    <w:link w:val="Style_1_ch"/>
    <w:pPr>
      <w:spacing w:after="0" w:before="0"/>
      <w:ind/>
    </w:pPr>
    <w:rPr>
      <w:rFonts w:ascii="Liberation Mono" w:hAnsi="Liberation Mono"/>
      <w:sz w:val="20"/>
    </w:rPr>
  </w:style>
  <w:style w:styleId="Style_1_ch" w:type="character">
    <w:name w:val="Текст в заданном формате"/>
    <w:basedOn w:val="Style_3_ch"/>
    <w:link w:val="Style_1"/>
    <w:rPr>
      <w:rFonts w:ascii="Liberation Mono" w:hAnsi="Liberation Mono"/>
      <w:sz w:val="20"/>
    </w:rPr>
  </w:style>
  <w:style w:styleId="Style_11" w:type="paragraph">
    <w:name w:val="Caption"/>
    <w:basedOn w:val="Style_3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3_ch"/>
    <w:link w:val="Style_11"/>
    <w:rPr>
      <w:i w:val="1"/>
      <w:sz w:val="24"/>
    </w:rPr>
  </w:style>
  <w:style w:styleId="Style_12" w:type="paragraph">
    <w:name w:val="Указатель"/>
    <w:basedOn w:val="Style_3"/>
    <w:link w:val="Style_12_ch"/>
  </w:style>
  <w:style w:styleId="Style_12_ch" w:type="character">
    <w:name w:val="Указатель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ody Text"/>
    <w:basedOn w:val="Style_3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List"/>
    <w:basedOn w:val="Style_15"/>
    <w:link w:val="Style_18_ch"/>
  </w:style>
  <w:style w:styleId="Style_18_ch" w:type="character">
    <w:name w:val="List"/>
    <w:basedOn w:val="Style_15_ch"/>
    <w:link w:val="Style_18"/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Заголовок"/>
    <w:basedOn w:val="Style_3"/>
    <w:next w:val="Style_15"/>
    <w:link w:val="Style_2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2_ch" w:type="character">
    <w:name w:val="Заголовок"/>
    <w:basedOn w:val="Style_3_ch"/>
    <w:link w:val="Style_22"/>
    <w:rPr>
      <w:rFonts w:ascii="Liberation Sans" w:hAnsi="Liberation Sans"/>
      <w:sz w:val="28"/>
    </w:rPr>
  </w:style>
  <w:style w:styleId="Style_23" w:type="paragraph">
    <w:name w:val="ConsPlusTitle"/>
    <w:link w:val="Style_23_ch"/>
    <w:pPr>
      <w:widowControl w:val="0"/>
      <w:spacing w:after="0" w:before="0"/>
      <w:ind/>
      <w:jc w:val="left"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23_ch" w:type="character">
    <w:name w:val="ConsPlusTitle"/>
    <w:link w:val="Style_23"/>
    <w:rPr>
      <w:rFonts w:ascii="Arial" w:hAnsi="Arial"/>
      <w:b w:val="1"/>
      <w:i w:val="0"/>
      <w:strike w:val="0"/>
      <w:color w:val="000000"/>
      <w:sz w:val="24"/>
      <w:u w:val="none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PlusNormal"/>
    <w:link w:val="Style_25_ch"/>
    <w:pPr>
      <w:widowControl w:val="0"/>
      <w:spacing w:after="0" w:before="0"/>
      <w:ind/>
      <w:jc w:val="left"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5_ch" w:type="character">
    <w:name w:val="ConsPlusNormal"/>
    <w:link w:val="Style_25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2024-11-14T06:21:28Z</dcterms:modified>
</cp:coreProperties>
</file>