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Государственная инспекция труда в Краснодарском крае разъясняет:</w:t>
      </w:r>
    </w:p>
    <w:p w14:paraId="02000000">
      <w:pPr>
        <w:pStyle w:val="Style_2"/>
        <w:ind w:firstLine="0" w:left="0"/>
        <w:jc w:val="both"/>
        <w:rPr>
          <w:color w:val="000000"/>
        </w:rPr>
      </w:pPr>
    </w:p>
    <w:p w14:paraId="03000000">
      <w:pPr>
        <w:pStyle w:val="Style_3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Вопрос: в каких случаях может быть установлен испытательный срок при приеме на работу?</w:t>
      </w:r>
    </w:p>
    <w:p w14:paraId="04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5000000">
      <w:pPr>
        <w:pStyle w:val="Style_3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b w:val="1"/>
          <w:color w:val="000000"/>
          <w:sz w:val="28"/>
        </w:rPr>
        <w:t xml:space="preserve">Ответ: </w:t>
      </w:r>
      <w:r>
        <w:rPr>
          <w:rFonts w:ascii="Times New Roman" w:hAnsi="Times New Roman"/>
          <w:color w:val="000000"/>
          <w:sz w:val="28"/>
        </w:rPr>
        <w:t>Условие об испытании не является обязательным, при его отсутствии в трудовом договоре работник считается принятым на работу без испытания.</w:t>
      </w:r>
    </w:p>
    <w:p w14:paraId="06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Определенной категории работников испытание при приеме на работу не устанавливается, а именно, беременным, несовершеннолетним, избранным на выборную должность на оплачиваемую работу, приглашенным на работу в порядке перевода, заключающим трудовой договор на срок до двух месяцев, избранным по конкурсу на замещение соответствующей должности и другим. </w:t>
      </w:r>
    </w:p>
    <w:p w14:paraId="07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Конкретный срок испытания устанавливается в трудовом договоре и не может превышать  шести месяцев -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организаций; двух недель - для лиц, заключивших трудовой договор на срок от двух до шести месяцев; трех месяцев - для остальных работников.  Срок испытания не может быть продлен.</w:t>
      </w:r>
    </w:p>
    <w:p w14:paraId="08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14:paraId="09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14:paraId="0A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>При неудовлетворительном результате испытания работодатель вправе расторгнуть трудовой договор с работником до момента окончания испытательного срока, предупредив его письменно за 3 дня до расторжения трудового договора с указанием  причин, послуживших основанием для признания работника не выдержавшим испытание.</w:t>
      </w:r>
    </w:p>
    <w:p w14:paraId="0B000000">
      <w:pPr>
        <w:pStyle w:val="Style_3"/>
        <w:ind/>
        <w:jc w:val="both"/>
        <w:rPr>
          <w:color w:val="000000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="Times New Roman" w:hAnsi="Times New Roman"/>
      <w:color w:val="000000"/>
      <w:sz w:val="28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before="0"/>
      <w:ind/>
      <w:jc w:val="left"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1_ch" w:type="character">
    <w:name w:val="ConsPlusTitle"/>
    <w:link w:val="Style_1"/>
    <w:rPr>
      <w:rFonts w:ascii="Arial" w:hAnsi="Arial"/>
      <w:b w:val="1"/>
      <w:i w:val="0"/>
      <w:strike w:val="0"/>
      <w:color w:val="000000"/>
      <w:sz w:val="24"/>
      <w:u w:val="none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aption"/>
    <w:basedOn w:val="Style_4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Caption"/>
    <w:basedOn w:val="Style_4_ch"/>
    <w:link w:val="Style_12"/>
    <w:rPr>
      <w:i w:val="1"/>
      <w:sz w:val="24"/>
    </w:rPr>
  </w:style>
  <w:style w:styleId="Style_3" w:type="paragraph">
    <w:name w:val="Текст в заданном формате"/>
    <w:basedOn w:val="Style_4"/>
    <w:link w:val="Style_3_ch"/>
    <w:pPr>
      <w:spacing w:after="0" w:before="0"/>
      <w:ind/>
    </w:pPr>
    <w:rPr>
      <w:rFonts w:ascii="Liberation Mono" w:hAnsi="Liberation Mono"/>
      <w:sz w:val="20"/>
    </w:rPr>
  </w:style>
  <w:style w:styleId="Style_3_ch" w:type="character">
    <w:name w:val="Текст в заданном формате"/>
    <w:basedOn w:val="Style_4_ch"/>
    <w:link w:val="Style_3"/>
    <w:rPr>
      <w:rFonts w:ascii="Liberation Mono" w:hAnsi="Liberation Mono"/>
      <w:sz w:val="20"/>
    </w:rPr>
  </w:style>
  <w:style w:styleId="Style_13" w:type="paragraph">
    <w:name w:val="Заголовок"/>
    <w:basedOn w:val="Style_4"/>
    <w:next w:val="Style_14"/>
    <w:link w:val="Style_1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3_ch" w:type="character">
    <w:name w:val="Заголовок"/>
    <w:basedOn w:val="Style_4_ch"/>
    <w:link w:val="Style_13"/>
    <w:rPr>
      <w:rFonts w:ascii="Liberation Sans" w:hAnsi="Liberation San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4" w:type="paragraph">
    <w:name w:val="Body Text"/>
    <w:basedOn w:val="Style_4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4_ch"/>
    <w:link w:val="Style_14"/>
  </w:style>
  <w:style w:styleId="Style_21" w:type="paragraph">
    <w:name w:val="List"/>
    <w:basedOn w:val="Style_14"/>
    <w:link w:val="Style_21_ch"/>
  </w:style>
  <w:style w:styleId="Style_21_ch" w:type="character">
    <w:name w:val="List"/>
    <w:basedOn w:val="Style_14_ch"/>
    <w:link w:val="Style_21"/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widowControl w:val="0"/>
      <w:spacing w:after="0" w:before="0"/>
      <w:ind/>
      <w:jc w:val="left"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_ch" w:type="character">
    <w:name w:val="ConsPlusNormal"/>
    <w:link w:val="Style_2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Указатель"/>
    <w:basedOn w:val="Style_4"/>
    <w:link w:val="Style_30_ch"/>
  </w:style>
  <w:style w:styleId="Style_30_ch" w:type="character">
    <w:name w:val="Указатель"/>
    <w:basedOn w:val="Style_4_ch"/>
    <w:link w:val="Style_30"/>
  </w:style>
  <w:style w:default="1" w:styleId="Style_3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2024-11-14T06:23:57Z</dcterms:modified>
</cp:coreProperties>
</file>