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19" w:rsidRDefault="009B7F19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sz w:val="16"/>
          <w:szCs w:val="16"/>
        </w:rPr>
        <w:pict/>
      </w:r>
      <w:r w:rsidR="00490AE6">
        <w:rPr>
          <w:rFonts w:ascii="Montserrat" w:hAnsi="Montserrat"/>
          <w:b w:val="0"/>
          <w:sz w:val="16"/>
          <w:szCs w:val="16"/>
        </w:rPr>
        <w:t>05.09.2024</w:t>
      </w:r>
    </w:p>
    <w:p w:rsidR="009B7F19" w:rsidRDefault="00490AE6" w:rsidP="00E51AAD">
      <w:pPr>
        <w:widowControl w:val="0"/>
        <w:ind w:firstLine="709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До 1 октября федеральные льготники Кубани могут выбрать форму получения набора социальных услуг (НСУ)</w:t>
      </w:r>
    </w:p>
    <w:p w:rsidR="009B7F19" w:rsidRDefault="009B7F19" w:rsidP="00E51AAD">
      <w:pPr>
        <w:widowControl w:val="0"/>
        <w:jc w:val="both"/>
        <w:rPr>
          <w:rFonts w:ascii="Montserrat" w:hAnsi="Montserrat"/>
          <w:sz w:val="28"/>
          <w:szCs w:val="28"/>
        </w:rPr>
      </w:pPr>
    </w:p>
    <w:p w:rsidR="009B7F19" w:rsidRDefault="00490AE6" w:rsidP="00E51AAD">
      <w:pPr>
        <w:widowControl w:val="0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По данным Отделения Социального фонда России по Краснодарскому краю, на Кубани проживает 548 тысяч человек, которые </w:t>
      </w:r>
      <w:r>
        <w:rPr>
          <w:rFonts w:ascii="Montserrat" w:hAnsi="Montserrat"/>
          <w:sz w:val="28"/>
          <w:szCs w:val="28"/>
        </w:rPr>
        <w:t>являются получателями ежемесячной денежной выплаты (ЕДВ) и  набора социальных услуг (НСУ).  </w:t>
      </w:r>
    </w:p>
    <w:p w:rsidR="009B7F19" w:rsidRDefault="00490AE6" w:rsidP="00E51AAD">
      <w:pPr>
        <w:widowControl w:val="0"/>
        <w:ind w:firstLine="708"/>
        <w:jc w:val="both"/>
        <w:rPr>
          <w:rStyle w:val="a4"/>
          <w:rFonts w:ascii="Montserrat" w:hAnsi="Montserrat"/>
          <w:b w:val="0"/>
          <w:iCs/>
          <w:color w:val="FF000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Федеральные льготники Кубани могут выбрать форму получения набора социальных услуг: натуральную или в денежном эквиваленте. Подать соответствующее заявление необх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одимо только в том случае, если гражданин желает изменить текущий порядок получения социальных услуг (например, сейчас получает деньги, а с </w:t>
      </w:r>
      <w:r w:rsidR="00E51AAD">
        <w:rPr>
          <w:rStyle w:val="a4"/>
          <w:rFonts w:ascii="Montserrat" w:hAnsi="Montserrat"/>
          <w:b w:val="0"/>
          <w:sz w:val="28"/>
          <w:szCs w:val="28"/>
        </w:rPr>
        <w:t>0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1 января 2025 года хочет получать натуральные льготы). Сделать это можно до </w:t>
      </w:r>
      <w:r w:rsidR="00E51AAD">
        <w:rPr>
          <w:rStyle w:val="a4"/>
          <w:rFonts w:ascii="Montserrat" w:hAnsi="Montserrat"/>
          <w:b w:val="0"/>
          <w:sz w:val="28"/>
          <w:szCs w:val="28"/>
        </w:rPr>
        <w:t>0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1 октября 2024 года на портале </w:t>
      </w:r>
      <w:r w:rsidR="00E51AAD">
        <w:rPr>
          <w:rStyle w:val="a4"/>
          <w:rFonts w:ascii="Montserrat" w:hAnsi="Montserrat"/>
          <w:b w:val="0"/>
          <w:sz w:val="28"/>
          <w:szCs w:val="28"/>
        </w:rPr>
        <w:t>Г</w:t>
      </w:r>
      <w:r>
        <w:rPr>
          <w:rStyle w:val="a4"/>
          <w:rFonts w:ascii="Montserrat" w:hAnsi="Montserrat"/>
          <w:b w:val="0"/>
          <w:sz w:val="28"/>
          <w:szCs w:val="28"/>
        </w:rPr>
        <w:t>осуслуг,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 в клиентских службах Отделения СФР по Краснодарскому краю или МФЦ. Если гражданин желает сохранить существующую форму получения льгот, заявление подавать не требуется.</w:t>
      </w:r>
    </w:p>
    <w:p w:rsidR="009B7F19" w:rsidRDefault="00490AE6" w:rsidP="00E51AAD">
      <w:pPr>
        <w:widowControl w:val="0"/>
        <w:ind w:firstLine="709"/>
        <w:jc w:val="both"/>
        <w:rPr>
          <w:rStyle w:val="a4"/>
          <w:rFonts w:ascii="Montserrat" w:hAnsi="Montserrat"/>
          <w:b w:val="0"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Отделение СФР по Краснодарскому краю призывает федеральных льготников Кубани взвешенно</w:t>
      </w:r>
      <w:r>
        <w:rPr>
          <w:rFonts w:ascii="Montserrat" w:hAnsi="Montserrat"/>
          <w:bCs/>
          <w:iCs/>
          <w:sz w:val="28"/>
          <w:szCs w:val="28"/>
        </w:rPr>
        <w:t xml:space="preserve"> подходить к выбору между льготами и их денежным эквивалентом, рассмотрев все «за» и «против». Если в указанный период гражданин отказывается от социального пакета (или его частей), то в течение предстоящего календарного года он уже не сможет изменить форм</w:t>
      </w:r>
      <w:r>
        <w:rPr>
          <w:rFonts w:ascii="Montserrat" w:hAnsi="Montserrat"/>
          <w:bCs/>
          <w:iCs/>
          <w:sz w:val="28"/>
          <w:szCs w:val="28"/>
        </w:rPr>
        <w:t xml:space="preserve">у его получения. </w:t>
      </w:r>
      <w:r>
        <w:rPr>
          <w:rStyle w:val="a4"/>
          <w:rFonts w:ascii="Montserrat" w:hAnsi="Montserrat"/>
          <w:b w:val="0"/>
          <w:iCs/>
          <w:sz w:val="28"/>
          <w:szCs w:val="28"/>
        </w:rPr>
        <w:t>Сохранив за собой право на натуральные льготы, гражданин сможет пользоваться ими не по их номинальной стоимости, а в необходимом объеме.</w:t>
      </w:r>
    </w:p>
    <w:p w:rsidR="009B7F19" w:rsidRDefault="00490AE6" w:rsidP="00E51AAD">
      <w:pPr>
        <w:widowControl w:val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Отметим, что в НСУ входят: </w:t>
      </w:r>
    </w:p>
    <w:p w:rsidR="009B7F19" w:rsidRDefault="00490AE6" w:rsidP="00E51AAD">
      <w:pPr>
        <w:pStyle w:val="af5"/>
        <w:widowControl w:val="0"/>
        <w:numPr>
          <w:ilvl w:val="0"/>
          <w:numId w:val="1"/>
        </w:numPr>
        <w:spacing w:line="240" w:lineRule="auto"/>
        <w:contextualSpacing w:val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обеспечение лекарствами, медицинскими изделиями и лечебным питанием для </w:t>
      </w:r>
      <w:r>
        <w:rPr>
          <w:rFonts w:ascii="Montserrat" w:hAnsi="Montserrat"/>
          <w:bCs/>
          <w:iCs/>
          <w:sz w:val="28"/>
          <w:szCs w:val="28"/>
        </w:rPr>
        <w:t>детей с инвалидностью (денежный эквивалент — 1 215 рублей 80 копеек),</w:t>
      </w:r>
    </w:p>
    <w:p w:rsidR="009B7F19" w:rsidRDefault="00490AE6" w:rsidP="00E51AAD">
      <w:pPr>
        <w:pStyle w:val="af5"/>
        <w:widowControl w:val="0"/>
        <w:numPr>
          <w:ilvl w:val="0"/>
          <w:numId w:val="1"/>
        </w:numPr>
        <w:spacing w:line="240" w:lineRule="auto"/>
        <w:contextualSpacing w:val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предоставление путевок на санаторно-курортное лечение для профилактики основных заболеваний (денежный эквивалент — 188 рублей 08 копеек),</w:t>
      </w:r>
    </w:p>
    <w:p w:rsidR="009B7F19" w:rsidRDefault="00490AE6" w:rsidP="00E51AAD">
      <w:pPr>
        <w:pStyle w:val="af5"/>
        <w:widowControl w:val="0"/>
        <w:numPr>
          <w:ilvl w:val="0"/>
          <w:numId w:val="1"/>
        </w:numPr>
        <w:spacing w:line="240" w:lineRule="auto"/>
        <w:contextualSpacing w:val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бесплатный проезд на пригородном железнодорожном</w:t>
      </w:r>
      <w:r>
        <w:rPr>
          <w:rFonts w:ascii="Montserrat" w:hAnsi="Montserrat"/>
          <w:bCs/>
          <w:iCs/>
          <w:sz w:val="28"/>
          <w:szCs w:val="28"/>
        </w:rPr>
        <w:t xml:space="preserve"> транспорте или на междугородном транспорте к месту лечения и обратно (денежный эквивалент — 174 рубля 62 копейки).</w:t>
      </w:r>
    </w:p>
    <w:p w:rsidR="009B7F19" w:rsidRDefault="00490AE6" w:rsidP="00E51AAD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Если у вас остались вопросы, вы всегда можете обратиться к специалистам Отделения фонда по Краснодарскому краю, позвонив в единый 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8">
        <w:r>
          <w:rPr>
            <w:rFonts w:ascii="Montserrat" w:hAnsi="Montserrat"/>
            <w:sz w:val="28"/>
            <w:szCs w:val="28"/>
          </w:rPr>
          <w:t>в клиентские службы Отделения СФР по Краснодарскому краю</w:t>
        </w:r>
      </w:hyperlink>
      <w:r w:rsidRPr="00E51AAD">
        <w:rPr>
          <w:rStyle w:val="-"/>
          <w:rFonts w:ascii="Montserrat" w:hAnsi="Montserrat"/>
          <w:sz w:val="28"/>
          <w:szCs w:val="28"/>
          <w:u w:val="none"/>
        </w:rPr>
        <w:t>.</w:t>
      </w:r>
    </w:p>
    <w:p w:rsidR="009B7F19" w:rsidRDefault="00490AE6" w:rsidP="00E51AAD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9B7F19" w:rsidRDefault="00490AE6" w:rsidP="00E51AAD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F19" w:rsidRDefault="009B7F19" w:rsidP="00E51AAD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B7F19" w:rsidRPr="00E51AAD" w:rsidRDefault="00490AE6" w:rsidP="00E51AAD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E51AAD">
        <w:rPr>
          <w:sz w:val="20"/>
          <w:szCs w:val="20"/>
        </w:rPr>
        <w:t>Отделение Фонда пенсионного и социального страхования Российской Федерации</w:t>
      </w:r>
    </w:p>
    <w:p w:rsidR="009B7F19" w:rsidRPr="00E51AAD" w:rsidRDefault="00490AE6" w:rsidP="00E51AAD">
      <w:pPr>
        <w:pStyle w:val="af1"/>
        <w:widowControl w:val="0"/>
        <w:spacing w:beforeAutospacing="0" w:afterAutospacing="0"/>
        <w:jc w:val="center"/>
        <w:rPr>
          <w:rFonts w:ascii="Montserrat" w:hAnsi="Montserrat"/>
          <w:iCs/>
          <w:color w:val="0000FF"/>
          <w:sz w:val="20"/>
          <w:szCs w:val="20"/>
          <w:u w:val="single"/>
        </w:rPr>
      </w:pPr>
      <w:r w:rsidRPr="00E51AAD">
        <w:rPr>
          <w:sz w:val="20"/>
          <w:szCs w:val="20"/>
        </w:rPr>
        <w:t>Руководитель клиентской службы (на правах отдела) в Славянском районе Л.А.</w:t>
      </w:r>
      <w:r w:rsidRPr="00E51AAD">
        <w:rPr>
          <w:sz w:val="20"/>
          <w:szCs w:val="20"/>
        </w:rPr>
        <w:t xml:space="preserve"> Скоробогатько</w:t>
      </w:r>
      <w:bookmarkStart w:id="0" w:name="_GoBack"/>
      <w:bookmarkEnd w:id="0"/>
    </w:p>
    <w:sectPr w:rsidR="009B7F19" w:rsidRPr="00E51AAD" w:rsidSect="009B7F19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E6" w:rsidRDefault="00490AE6" w:rsidP="009B7F19">
      <w:r>
        <w:separator/>
      </w:r>
    </w:p>
  </w:endnote>
  <w:endnote w:type="continuationSeparator" w:id="1">
    <w:p w:rsidR="00490AE6" w:rsidRDefault="00490AE6" w:rsidP="009B7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19" w:rsidRDefault="009B7F19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B7F19" w:rsidRDefault="009B7F19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90AE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90AE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19" w:rsidRDefault="009B7F1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E6" w:rsidRDefault="00490AE6" w:rsidP="009B7F19">
      <w:r>
        <w:separator/>
      </w:r>
    </w:p>
  </w:footnote>
  <w:footnote w:type="continuationSeparator" w:id="1">
    <w:p w:rsidR="00490AE6" w:rsidRDefault="00490AE6" w:rsidP="009B7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B7F1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B7F19" w:rsidRDefault="00490AE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9B7F19" w:rsidRDefault="009B7F19">
    <w:pPr>
      <w:pStyle w:val="Header"/>
      <w:rPr>
        <w:lang w:val="en-US"/>
      </w:rPr>
    </w:pPr>
    <w:r w:rsidRPr="009B7F19">
      <w:rPr>
        <w:lang w:val="en-US"/>
      </w:rPr>
      <w:pict/>
    </w:r>
    <w:r w:rsidRPr="009B7F19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B7F1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B7F19" w:rsidRDefault="00490AE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B7F19" w:rsidRDefault="009B7F19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B7F19" w:rsidRDefault="009B7F19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15C0"/>
    <w:multiLevelType w:val="multilevel"/>
    <w:tmpl w:val="3A7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D704C8"/>
    <w:multiLevelType w:val="multilevel"/>
    <w:tmpl w:val="3A262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B7F19"/>
    <w:rsid w:val="00490AE6"/>
    <w:rsid w:val="009B7F19"/>
    <w:rsid w:val="00E5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B7F19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9B7F19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9B7F19"/>
  </w:style>
  <w:style w:type="character" w:styleId="a4">
    <w:name w:val="Strong"/>
    <w:uiPriority w:val="22"/>
    <w:qFormat/>
    <w:rsid w:val="009B7F19"/>
    <w:rPr>
      <w:b/>
      <w:bCs/>
    </w:rPr>
  </w:style>
  <w:style w:type="character" w:customStyle="1" w:styleId="-">
    <w:name w:val="Интернет-ссылка"/>
    <w:uiPriority w:val="99"/>
    <w:rsid w:val="009B7F1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9B7F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9B7F19"/>
    <w:rPr>
      <w:rFonts w:cs="Mangal"/>
    </w:rPr>
  </w:style>
  <w:style w:type="paragraph" w:customStyle="1" w:styleId="Caption">
    <w:name w:val="Caption"/>
    <w:basedOn w:val="a"/>
    <w:qFormat/>
    <w:rsid w:val="009B7F19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9B7F19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9B7F19"/>
  </w:style>
  <w:style w:type="paragraph" w:customStyle="1" w:styleId="Header">
    <w:name w:val="Header"/>
    <w:basedOn w:val="a"/>
    <w:rsid w:val="009B7F1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9B7F1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9B7F1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9B7F19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9B7F19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099A-AED5-4F71-97BC-D444DAC8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2157</Characters>
  <Application>Microsoft Office Word</Application>
  <DocSecurity>0</DocSecurity>
  <Lines>17</Lines>
  <Paragraphs>5</Paragraphs>
  <ScaleCrop>false</ScaleCrop>
  <Company>PFR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7</cp:revision>
  <cp:lastPrinted>2024-08-26T12:36:00Z</cp:lastPrinted>
  <dcterms:created xsi:type="dcterms:W3CDTF">2024-08-26T12:40:00Z</dcterms:created>
  <dcterms:modified xsi:type="dcterms:W3CDTF">2024-09-15T08:01:00Z</dcterms:modified>
  <dc:language>ru-RU</dc:language>
</cp:coreProperties>
</file>