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5"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16"/>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16"/>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Heading1"/>
        <w:tabs>
          <w:tab w:val="clear" w:pos="708"/>
          <w:tab w:val="left" w:pos="2962" w:leader="none"/>
          <w:tab w:val="center" w:pos="4898" w:leader="none"/>
        </w:tabs>
        <w:rPr>
          <w:rFonts w:ascii="Montserrat" w:hAnsi="Montserrat"/>
          <w:b w:val="false"/>
          <w:sz w:val="16"/>
          <w:szCs w:val="16"/>
        </w:rPr>
      </w:pPr>
      <w:r>
        <w:rPr>
          <w:rFonts w:ascii="Montserrat" w:hAnsi="Montserrat"/>
          <w:b w:val="false"/>
          <w:sz w:val="16"/>
          <w:szCs w:val="16"/>
        </w:rPr>
        <w:t>20.06.2024</w:t>
      </w:r>
    </w:p>
    <w:p>
      <w:pPr>
        <w:pStyle w:val="Heading1"/>
        <w:tabs>
          <w:tab w:val="clear" w:pos="708"/>
          <w:tab w:val="left" w:pos="2962" w:leader="none"/>
          <w:tab w:val="center" w:pos="4898" w:leader="none"/>
        </w:tabs>
        <w:rPr>
          <w:rFonts w:ascii="Montserrat" w:hAnsi="Montserrat"/>
          <w:b w:val="false"/>
          <w:sz w:val="16"/>
          <w:szCs w:val="16"/>
        </w:rPr>
      </w:pPr>
      <w:r>
        <w:rPr>
          <w:rFonts w:ascii="Montserrat" w:hAnsi="Montserrat"/>
          <w:b w:val="false"/>
          <w:sz w:val="16"/>
          <w:szCs w:val="16"/>
        </w:rPr>
      </w:r>
    </w:p>
    <w:p>
      <w:pPr>
        <w:pStyle w:val="NormalWeb"/>
        <w:spacing w:before="280" w:after="280"/>
        <w:jc w:val="both"/>
        <w:rPr>
          <w:rStyle w:val="Emphasis"/>
          <w:rFonts w:ascii="Montserrat" w:hAnsi="Montserrat"/>
          <w:b/>
          <w:bCs/>
          <w:i w:val="false"/>
          <w:i w:val="false"/>
          <w:sz w:val="28"/>
          <w:szCs w:val="28"/>
        </w:rPr>
      </w:pPr>
      <w:r>
        <w:rPr>
          <w:rFonts w:ascii="Montserrat" w:hAnsi="Montserrat"/>
          <w:b/>
          <w:bCs/>
          <w:iCs/>
          <w:sz w:val="28"/>
          <w:szCs w:val="28"/>
        </w:rPr>
        <w:t>Более 11 тысяч кубанских семей получают ежемесячную выплату из средств материнского капитала</w:t>
      </w:r>
    </w:p>
    <w:p>
      <w:pPr>
        <w:pStyle w:val="NormalWeb"/>
        <w:spacing w:lineRule="auto" w:line="276" w:before="280" w:afterAutospacing="0" w:after="0"/>
        <w:jc w:val="both"/>
        <w:rPr>
          <w:rFonts w:ascii="Montserrat" w:hAnsi="Montserrat"/>
          <w:sz w:val="28"/>
          <w:szCs w:val="28"/>
        </w:rPr>
      </w:pPr>
      <w:r>
        <w:rPr>
          <w:rFonts w:ascii="Montserrat" w:hAnsi="Montserrat"/>
          <w:sz w:val="28"/>
          <w:szCs w:val="28"/>
        </w:rPr>
        <w:t>На Кубани ежемесячную выплату из средств материнского капитала на ребенка до трех лет получают родители 11 960 детей. Выплата может быть назначена, если доход семьи не превышает двух прожиточных минимумов на душу населения в регионе проживания. В Краснодарском крае это — 29 670 рублей. Напомним, что учитываются доходы за 12 месяцев, предшествующих 1 календарному месяцу перед подачей заявления.</w:t>
      </w:r>
    </w:p>
    <w:p>
      <w:pPr>
        <w:pStyle w:val="NormalWeb"/>
        <w:spacing w:lineRule="auto" w:line="276" w:before="280" w:afterAutospacing="0" w:after="0"/>
        <w:jc w:val="both"/>
        <w:rPr>
          <w:rFonts w:ascii="Montserrat" w:hAnsi="Montserrat"/>
          <w:sz w:val="28"/>
          <w:szCs w:val="28"/>
        </w:rPr>
      </w:pPr>
      <w:r>
        <w:rPr>
          <w:rFonts w:ascii="Montserrat" w:hAnsi="Montserrat"/>
          <w:sz w:val="28"/>
          <w:szCs w:val="28"/>
        </w:rPr>
        <w:t>Размер ежемесячной выплаты равен одному прожиточному минимуму на ребенка в регионе проживания – 14 390 рублей на Кубани.</w:t>
      </w:r>
    </w:p>
    <w:p>
      <w:pPr>
        <w:pStyle w:val="NormalWeb"/>
        <w:spacing w:lineRule="auto" w:line="276" w:before="280" w:afterAutospacing="0" w:after="0"/>
        <w:jc w:val="both"/>
        <w:rPr>
          <w:rFonts w:ascii="Montserrat" w:hAnsi="Montserrat"/>
          <w:sz w:val="28"/>
          <w:szCs w:val="28"/>
        </w:rPr>
      </w:pPr>
      <w:r>
        <w:rPr>
          <w:rFonts w:ascii="Montserrat" w:hAnsi="Montserrat"/>
          <w:sz w:val="28"/>
          <w:szCs w:val="28"/>
        </w:rPr>
        <w:t>Ежемесячная выплата устанавливается на 12 месяцев. По истечении этого срока родители могут вновь подать заявление. Семьи, обратившиеся за назначением выплаты в течение полугода после рождения малыша, могут получить средства за весь период  с месяца рождения ребенка. В остальных случаях семья может подать заявление на выплату в любое время до трёхлетия ребенка и начать получать средства с месяца подачи заявления.</w:t>
      </w:r>
    </w:p>
    <w:p>
      <w:pPr>
        <w:pStyle w:val="NormalWeb"/>
        <w:spacing w:lineRule="auto" w:line="276" w:before="280" w:afterAutospacing="0" w:after="0"/>
        <w:jc w:val="both"/>
        <w:rPr>
          <w:rFonts w:ascii="Montserrat" w:hAnsi="Montserrat"/>
          <w:sz w:val="28"/>
          <w:szCs w:val="28"/>
        </w:rPr>
      </w:pPr>
      <w:r>
        <w:rPr>
          <w:rFonts w:ascii="Montserrat" w:hAnsi="Montserrat"/>
          <w:sz w:val="28"/>
          <w:szCs w:val="28"/>
        </w:rPr>
        <w:t>Заявление о назначении ежемесячной выплаты можно подать на портале госуслуг, а также в клиентской службе Отделения СФР по Краснодарскому краю или в МФЦ. </w:t>
      </w:r>
    </w:p>
    <w:p>
      <w:pPr>
        <w:pStyle w:val="NormalWeb"/>
        <w:spacing w:lineRule="auto" w:line="276" w:before="280" w:afterAutospacing="0" w:after="0"/>
        <w:jc w:val="both"/>
        <w:rPr>
          <w:rFonts w:ascii="Montserrat" w:hAnsi="Montserrat"/>
          <w:sz w:val="28"/>
          <w:szCs w:val="28"/>
        </w:rPr>
      </w:pPr>
      <w:r>
        <w:rPr>
          <w:rFonts w:ascii="Montserrat" w:hAnsi="Montserrat"/>
          <w:iCs/>
          <w:sz w:val="28"/>
          <w:szCs w:val="28"/>
        </w:rPr>
        <w:t>Если у вас остались вопросы, вы всегда можете обратиться к специалистам Отделения СФР по Краснодарскому краю, позвонив по номеру телефона единого контакт-центра СФР: 8(800)100-00-01 (звонок бесплатный, режим работы: п</w:t>
      </w:r>
      <w:bookmarkStart w:id="0" w:name="_GoBack"/>
      <w:bookmarkEnd w:id="0"/>
      <w:r>
        <w:rPr>
          <w:rFonts w:ascii="Montserrat" w:hAnsi="Montserrat"/>
          <w:iCs/>
          <w:sz w:val="28"/>
          <w:szCs w:val="28"/>
        </w:rPr>
        <w:t>онедельник-четверг 08:00-17:00 часов, пятница 08:00-16:00 часов).</w:t>
      </w:r>
    </w:p>
    <w:p>
      <w:pPr>
        <w:pStyle w:val="NormalWeb"/>
        <w:widowControl w:val="false"/>
        <w:spacing w:lineRule="auto" w:line="276" w:beforeAutospacing="0" w:before="0" w:afterAutospacing="0" w:after="240"/>
        <w:jc w:val="center"/>
        <w:rPr>
          <w:rFonts w:ascii="Montserrat" w:hAnsi="Montserrat"/>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color w:val="488DCD"/>
          <w:sz w:val="16"/>
          <w:szCs w:val="16"/>
        </w:rPr>
      </w:pPr>
      <w:r>
        <w:rPr/>
        <w:drawing>
          <wp:inline distT="0" distB="0" distL="0" distR="0">
            <wp:extent cx="306070" cy="306070"/>
            <wp:effectExtent l="0" t="0" r="0" b="0"/>
            <wp:docPr id="2"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3"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p>
    <w:p>
      <w:pPr>
        <w:pStyle w:val="NormalWeb"/>
        <w:spacing w:beforeAutospacing="0" w:before="0" w:afterAutospacing="0" w:after="0"/>
        <w:jc w:val="center"/>
        <w:rPr>
          <w:rFonts w:ascii="Myriad Pro" w:hAnsi="Myriad Pro"/>
          <w:b/>
          <w:color w:val="488DCD"/>
          <w:sz w:val="16"/>
          <w:szCs w:val="16"/>
        </w:rPr>
      </w:pPr>
      <w:r>
        <w:rPr/>
      </w:r>
    </w:p>
    <w:p>
      <w:pPr>
        <w:pStyle w:val="NormalWeb"/>
        <w:spacing w:beforeAutospacing="0" w:before="0" w:afterAutospacing="0" w:after="0"/>
        <w:jc w:val="center"/>
        <w:rPr>
          <w:rFonts w:ascii="Myriad Pro" w:hAnsi="Myriad Pro"/>
          <w:b/>
          <w:color w:val="488DCD"/>
          <w:sz w:val="16"/>
          <w:szCs w:val="16"/>
        </w:rPr>
      </w:pPr>
      <w:r>
        <w:rPr>
          <w:rFonts w:ascii="Myriad Pro" w:hAnsi="Myriad Pro"/>
          <w:b/>
          <w:color w:val="488DCD"/>
          <w:sz w:val="16"/>
          <w:szCs w:val="16"/>
        </w:rPr>
        <w:t xml:space="preserve">Отделение фонда пенсионного и социального страхования Российской Федерации </w:t>
      </w:r>
    </w:p>
    <w:p>
      <w:pPr>
        <w:pStyle w:val="NormalWeb"/>
        <w:spacing w:beforeAutospacing="0" w:before="0" w:afterAutospacing="0" w:after="0"/>
        <w:jc w:val="center"/>
        <w:rPr>
          <w:rFonts w:ascii="Myriad Pro" w:hAnsi="Myriad Pro"/>
          <w:b/>
          <w:color w:val="488DCD"/>
          <w:sz w:val="16"/>
          <w:szCs w:val="16"/>
        </w:rPr>
      </w:pPr>
      <w:r>
        <w:rPr>
          <w:rFonts w:ascii="Myriad Pro" w:hAnsi="Myriad Pro"/>
          <w:b/>
          <w:color w:val="488DCD"/>
          <w:sz w:val="16"/>
          <w:szCs w:val="16"/>
        </w:rPr>
        <w:t xml:space="preserve">Руководитель Клиентской службы (на правах отдела) в Славянском районе Л.А. Скоробогатько </w:t>
      </w:r>
    </w:p>
    <w:sectPr>
      <w:headerReference w:type="default" r:id="rId8"/>
      <w:headerReference w:type="first" r:id="rId9"/>
      <w:footerReference w:type="even" r:id="rId10"/>
      <w:footerReference w:type="default" r:id="rId11"/>
      <w:type w:val="nextPage"/>
      <w:pgSz w:w="11906" w:h="16838"/>
      <w:pgMar w:left="890" w:right="890" w:gutter="0" w:header="567" w:top="788" w:footer="567" w:bottom="709"/>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9"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5"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7" wp14:anchorId="3C0016B5">
              <wp:simplePos x="0" y="0"/>
              <wp:positionH relativeFrom="leftMargin">
                <wp:posOffset>0</wp:posOffset>
              </wp:positionH>
              <wp:positionV relativeFrom="margin">
                <wp:posOffset>0</wp:posOffset>
              </wp:positionV>
              <wp:extent cx="819150" cy="433705"/>
              <wp:effectExtent l="0" t="635" r="0" b="0"/>
              <wp:wrapNone/>
              <wp:docPr id="6" name="Прямоугольник 3"/>
              <a:graphic xmlns:a="http://schemas.openxmlformats.org/drawingml/2006/main">
                <a:graphicData uri="http://schemas.microsoft.com/office/word/2010/wordprocessingShape">
                  <wps:wsp>
                    <wps:cNvSpPr/>
                    <wps:spPr>
                      <a:xfrm>
                        <a:off x="0" y="0"/>
                        <a:ext cx="819000" cy="433800"/>
                      </a:xfrm>
                      <a:prstGeom prst="rect">
                        <a:avLst/>
                      </a:prstGeom>
                      <a:solidFill>
                        <a:srgbClr val="ffffff"/>
                      </a:solidFill>
                      <a:ln w="0">
                        <a:noFill/>
                      </a:ln>
                    </wps:spPr>
                    <wps:style>
                      <a:lnRef idx="0"/>
                      <a:fillRef idx="0"/>
                      <a:effectRef idx="0"/>
                      <a:fontRef idx="minor"/>
                    </wps:style>
                    <wps:txbx>
                      <w:txbxContent>
                        <w:p>
                          <w:pPr>
                            <w:pStyle w:val="Style16"/>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64.45pt;height:34.1pt;mso-wrap-style:square;v-text-anchor:top;mso-position-horizontal-relative:page;mso-position-vertical-relative:margin" wp14:anchorId="3C0016B5">
              <v:fill o:detectmouseclick="t" type="solid" color2="black"/>
              <v:stroke color="#3465a4" joinstyle="round" endcap="flat"/>
              <v:textbox>
                <w:txbxContent>
                  <w:p>
                    <w:pPr>
                      <w:pStyle w:val="Style16"/>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7"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Calibri" w:hAnsi="Calibri"/>
              <w:kern w:val="0"/>
              <w:lang w:val="ru-RU" w:eastAsia="en-US" w:bidi="ar-SA"/>
            </w:rPr>
          </w:r>
        </w:p>
      </w:tc>
    </w:tr>
  </w:tbl>
  <w:p>
    <w:pPr>
      <w:pStyle w:val="Header"/>
      <w:rPr/>
    </w:pPr>
    <w:r>
      <w:rPr/>
      <mc:AlternateContent>
        <mc:Choice Requires="wps">
          <w:drawing>
            <wp:anchor behindDoc="1" distT="0" distB="0" distL="0" distR="5715" simplePos="0" locked="0" layoutInCell="0" allowOverlap="1" relativeHeight="8" wp14:anchorId="55D4B455">
              <wp:simplePos x="0" y="0"/>
              <wp:positionH relativeFrom="leftMargin">
                <wp:posOffset>58420</wp:posOffset>
              </wp:positionH>
              <wp:positionV relativeFrom="margin">
                <wp:posOffset>50165</wp:posOffset>
              </wp:positionV>
              <wp:extent cx="508000" cy="226060"/>
              <wp:effectExtent l="0" t="0" r="0" b="0"/>
              <wp:wrapNone/>
              <wp:docPr id="8"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16"/>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17.75pt;mso-wrap-style:square;v-text-anchor:top;mso-position-horizontal-relative:page;mso-position-vertical-relative:margin" wp14:anchorId="55D4B455">
              <v:fill o:detectmouseclick="t" type="solid" color2="black"/>
              <v:stroke color="#3465a4" joinstyle="round" endcap="flat"/>
              <v:textbox>
                <w:txbxContent>
                  <w:p>
                    <w:pPr>
                      <w:pStyle w:val="Style16"/>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qFormat/>
    <w:pPr>
      <w:keepNext w:val="true"/>
      <w:jc w:val="center"/>
      <w:outlineLvl w:val="1"/>
    </w:pPr>
    <w:rPr>
      <w:rFonts w:ascii="Arial" w:hAnsi="Arial"/>
      <w:b/>
      <w:szCs w:val="20"/>
    </w:rPr>
  </w:style>
  <w:style w:type="paragraph" w:styleId="Heading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paragraph" w:styleId="Heading6">
    <w:name w:val="Heading 6"/>
    <w:basedOn w:val="Normal"/>
    <w:next w:val="Normal"/>
    <w:link w:val="6"/>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themeColor="accent1" w:themeShade="7f" w:val="243F60"/>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FollowedHyperlink">
    <w:name w:val="FollowedHyperlink"/>
    <w:rsid w:val="00511170"/>
    <w:rPr>
      <w:color w:val="800080"/>
      <w:u w:val="single"/>
    </w:rPr>
  </w:style>
  <w:style w:type="character" w:styleId="Style9" w:customStyle="1">
    <w:name w:val="Текст документа Знак"/>
    <w:link w:val="Style15"/>
    <w:qFormat/>
    <w:rsid w:val="00c64faf"/>
    <w:rPr>
      <w:rFonts w:eastAsia="Verdana"/>
      <w:color w:val="000000"/>
      <w:sz w:val="24"/>
      <w:szCs w:val="28"/>
      <w:lang w:val="x-none" w:eastAsia="x-none" w:bidi="ar-SA"/>
    </w:rPr>
  </w:style>
  <w:style w:type="character" w:styleId="Style10"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1" w:customStyle="1">
    <w:name w:val="Неразрешенное упоминание1"/>
    <w:basedOn w:val="DefaultParagraphFont"/>
    <w:uiPriority w:val="99"/>
    <w:semiHidden/>
    <w:unhideWhenUsed/>
    <w:qFormat/>
    <w:rsid w:val="00db3da6"/>
    <w:rPr>
      <w:color w:val="605E5C"/>
      <w:shd w:fill="E1DFDD" w:val="clear"/>
    </w:rPr>
  </w:style>
  <w:style w:type="paragraph" w:styleId="Style1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rsid w:val="00015b35"/>
    <w:pPr>
      <w:suppressAutoHyphens w:val="true"/>
      <w:spacing w:before="0" w:after="120"/>
    </w:pPr>
    <w:rPr>
      <w:lang w:eastAsia="ar-SA"/>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2">
    <w:name w:val="Указатель"/>
    <w:basedOn w:val="Normal"/>
    <w:qFormat/>
    <w:pPr>
      <w:suppressLineNumbers/>
    </w:pPr>
    <w:rPr>
      <w:rFonts w:cs="Mangal"/>
    </w:rPr>
  </w:style>
  <w:style w:type="paragraph" w:styleId="Style13">
    <w:name w:val="Колонтитул"/>
    <w:basedOn w:val="Normal"/>
    <w:qFormat/>
    <w:pPr/>
    <w:rPr/>
  </w:style>
  <w:style w:type="paragraph" w:styleId="Header">
    <w:name w:val="Header"/>
    <w:basedOn w:val="Normal"/>
    <w:pPr>
      <w:tabs>
        <w:tab w:val="clear" w:pos="708"/>
        <w:tab w:val="center" w:pos="4153" w:leader="none"/>
        <w:tab w:val="right" w:pos="8306" w:leader="none"/>
      </w:tabs>
    </w:pPr>
    <w:rPr>
      <w:sz w:val="20"/>
      <w:szCs w:val="20"/>
    </w:rPr>
  </w:style>
  <w:style w:type="paragraph" w:styleId="Footer">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BodyTextIndent">
    <w:name w:val="Body Text Indent"/>
    <w:basedOn w:val="Normal"/>
    <w:rsid w:val="00015b35"/>
    <w:pPr>
      <w:spacing w:before="0" w:after="120"/>
      <w:ind w:left="283"/>
    </w:pPr>
    <w:rPr/>
  </w:style>
  <w:style w:type="paragraph" w:styleId="Style14"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15" w:customStyle="1">
    <w:name w:val="Текст документа"/>
    <w:basedOn w:val="NormalWeb"/>
    <w:link w:val="Style9"/>
    <w:autoRedefine/>
    <w:qFormat/>
    <w:rsid w:val="00c64faf"/>
    <w:pPr>
      <w:jc w:val="both"/>
    </w:pPr>
    <w:rPr>
      <w:rFonts w:eastAsia="Verdana"/>
      <w:color w:val="000000"/>
      <w:szCs w:val="28"/>
      <w:lang w:val="x-none" w:eastAsia="x-none"/>
    </w:rPr>
  </w:style>
  <w:style w:type="paragraph" w:styleId="PlainText">
    <w:name w:val="Plain Text"/>
    <w:basedOn w:val="Normal"/>
    <w:link w:val="Style10"/>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1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6A51C-C7BF-472F-85C8-CD8552971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Application>LibreOffice/7.6.7.2$Windows_X86_64 LibreOffice_project/dd47e4b30cb7dab30588d6c79c651f218165e3c5</Application>
  <AppVersion>15.0000</AppVersion>
  <Pages>1</Pages>
  <Words>236</Words>
  <Characters>1512</Characters>
  <CharactersWithSpaces>1747</CharactersWithSpaces>
  <Paragraphs>19</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ModifiedBy/>
  <cp:revision>9</cp:revision>
  <cp:lastPrinted>2024-06-10T07:53:00Z</cp:lastPrinted>
  <dcterms:created xsi:type="dcterms:W3CDTF">2024-06-10T07:56:00Z</dcterms:created>
  <dcterms:modified xsi:type="dcterms:W3CDTF">2024-06-26T08:35:31Z</dcterms:modified>
  <dc:language>ru-RU</dc:language>
</cp:coreProperties>
</file>

<file path=docProps/custom.xml><?xml version="1.0" encoding="utf-8"?>
<Properties xmlns="http://schemas.openxmlformats.org/officeDocument/2006/custom-properties" xmlns:vt="http://schemas.openxmlformats.org/officeDocument/2006/docPropsVTypes"/>
</file>