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275CED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275CED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BE579C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14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467C6">
        <w:rPr>
          <w:rFonts w:ascii="Montserrat" w:hAnsi="Montserrat"/>
          <w:b w:val="0"/>
          <w:sz w:val="16"/>
          <w:szCs w:val="16"/>
        </w:rPr>
        <w:t>3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74197D" w:rsidRDefault="00BE579C" w:rsidP="009716F7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169</w:t>
      </w:r>
      <w:r w:rsidRPr="00BE579C">
        <w:rPr>
          <w:rFonts w:ascii="Montserrat" w:hAnsi="Montserrat"/>
          <w:b/>
          <w:bCs/>
          <w:iCs/>
          <w:sz w:val="28"/>
          <w:szCs w:val="28"/>
        </w:rPr>
        <w:t xml:space="preserve"> кубанских компаний получили компенсацию за трудоустройство граждан по программе субсидирования найма</w:t>
      </w:r>
    </w:p>
    <w:p w:rsidR="00BE579C" w:rsidRPr="00BE579C" w:rsidRDefault="00BE579C" w:rsidP="009716F7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>В 2023 году Отделение СФР по Краснодарскому краю перечислило более 39,4 миллионов рублей региональным работодателям за трудоустройство граждан по программе субсидирования найма. С заявлениями на субсидии обратились 169 работодателей, которые приняли на работу 805 человек.</w:t>
      </w:r>
    </w:p>
    <w:p w:rsidR="00BE579C" w:rsidRPr="00BE579C" w:rsidRDefault="00BE579C" w:rsidP="009716F7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>Программа стимулирования занятости работает в России с 2021 года. Изначально она предусматривала выделение дотаций за трудоустройство безработных и выпускников 2020 года. Позже проект скорректировали, он охватил молодежь в возрасте до 30 лет и беженцев из ДНР, ЛНР и Украины. В 2023 году субсидирование распространили также на участников специальной военной операции.</w:t>
      </w:r>
    </w:p>
    <w:p w:rsidR="00BE579C" w:rsidRPr="00BE579C" w:rsidRDefault="00BE579C" w:rsidP="009716F7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На господдержку по этой программе могут претендовать юридические лица, некоммерческие организации и индивидуальные предприниматели, не имеющие долгов по заработной плате, налогам, страховым взносам и штрафам. На каждого работника предоставляется субсидия в размере одного минимального размера оплаты труда плюс соответствующие средства на уплату страховых взносов. Такую сумму работодатель получит трижды. Первый платеж придет через месяц после приема соискателя, второй — через три месяца, третий — через полгода. Средняя компенсация, предоставляемая работодателям, составляет 21 450 рублей на сотрудника. </w:t>
      </w:r>
    </w:p>
    <w:p w:rsidR="00BE579C" w:rsidRPr="00BE579C" w:rsidRDefault="00BE579C" w:rsidP="009716F7">
      <w:pPr>
        <w:pStyle w:val="a8"/>
        <w:widowControl w:val="0"/>
        <w:spacing w:after="24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>Чтобы получить субсидию, нужно через портал «Работа в России» обратиться в Центр занятости для подбора специалистов под имеющиеся вакансии и после этого подать заявление в кабинете страхователя на сайте Социального фонда.</w:t>
      </w:r>
    </w:p>
    <w:p w:rsidR="00F64C4F" w:rsidRPr="00C50186" w:rsidRDefault="00BE579C" w:rsidP="009716F7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BE579C">
        <w:rPr>
          <w:rFonts w:ascii="Montserrat" w:hAnsi="Montserrat"/>
          <w:bCs/>
          <w:iCs/>
          <w:sz w:val="28"/>
          <w:szCs w:val="28"/>
        </w:rPr>
        <w:t xml:space="preserve">Если у вас остались вопросы, звоните в </w:t>
      </w:r>
      <w:r w:rsidR="006676B4">
        <w:rPr>
          <w:rFonts w:ascii="Montserrat" w:hAnsi="Montserrat"/>
          <w:bCs/>
          <w:iCs/>
          <w:sz w:val="28"/>
          <w:szCs w:val="28"/>
        </w:rPr>
        <w:t>Е</w:t>
      </w:r>
      <w:r w:rsidRPr="00BE579C">
        <w:rPr>
          <w:rFonts w:ascii="Montserrat" w:hAnsi="Montserrat"/>
          <w:bCs/>
          <w:iCs/>
          <w:sz w:val="28"/>
          <w:szCs w:val="28"/>
        </w:rPr>
        <w:t>диный контакт-центр</w:t>
      </w:r>
      <w:r w:rsidR="00170A3D">
        <w:rPr>
          <w:rFonts w:ascii="Montserrat" w:hAnsi="Montserrat"/>
          <w:bCs/>
          <w:iCs/>
          <w:sz w:val="28"/>
          <w:szCs w:val="28"/>
        </w:rPr>
        <w:t>:</w:t>
      </w:r>
      <w:r w:rsidRPr="00BE579C">
        <w:rPr>
          <w:rFonts w:ascii="Montserrat" w:hAnsi="Montserrat"/>
          <w:bCs/>
          <w:iCs/>
          <w:sz w:val="28"/>
          <w:szCs w:val="28"/>
        </w:rPr>
        <w:t xml:space="preserve"> </w:t>
      </w:r>
      <w:r w:rsidR="006676B4">
        <w:rPr>
          <w:rFonts w:ascii="Montserrat" w:hAnsi="Montserrat"/>
          <w:bCs/>
          <w:iCs/>
          <w:sz w:val="28"/>
          <w:szCs w:val="28"/>
        </w:rPr>
        <w:br/>
      </w:r>
      <w:bookmarkStart w:id="0" w:name="_GoBack"/>
      <w:bookmarkEnd w:id="0"/>
      <w:r w:rsidRPr="00BE579C">
        <w:rPr>
          <w:rFonts w:ascii="Montserrat" w:hAnsi="Montserrat"/>
          <w:bCs/>
          <w:iCs/>
          <w:sz w:val="28"/>
          <w:szCs w:val="28"/>
        </w:rPr>
        <w:t>8 (800) 100-00-01 (звонок бесплатный).</w:t>
      </w:r>
    </w:p>
    <w:p w:rsidR="00E069D5" w:rsidRDefault="00E069D5" w:rsidP="00E069D5">
      <w:pPr>
        <w:pStyle w:val="a8"/>
        <w:widowControl w:val="0"/>
        <w:spacing w:before="0" w:beforeAutospacing="0" w:after="240" w:afterAutospacing="0" w:line="276" w:lineRule="auto"/>
        <w:jc w:val="both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lastRenderedPageBreak/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70886" w:rsidRPr="003F1C2F" w:rsidRDefault="00570886" w:rsidP="003F1C2F">
      <w:pPr>
        <w:rPr>
          <w:rFonts w:ascii="Montserrat" w:hAnsi="Montserrat"/>
          <w:b/>
          <w:sz w:val="16"/>
          <w:szCs w:val="16"/>
          <w:lang w:val="en-US"/>
        </w:rPr>
      </w:pPr>
    </w:p>
    <w:p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570886" w:rsidRDefault="00570886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3F1C2F" w:rsidRDefault="003F1C2F" w:rsidP="003F1C2F">
      <w:pPr>
        <w:pStyle w:val="Default"/>
        <w:jc w:val="center"/>
      </w:pPr>
      <w:r w:rsidRPr="003F1C2F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3F1C2F" w:rsidRDefault="003F1C2F" w:rsidP="003F1C2F">
      <w:pPr>
        <w:pStyle w:val="a8"/>
        <w:jc w:val="center"/>
        <w:rPr>
          <w:rFonts w:ascii="Montserrat" w:hAnsi="Montserrat"/>
          <w:b/>
          <w:color w:val="488DCD"/>
          <w:sz w:val="16"/>
          <w:szCs w:val="16"/>
        </w:rPr>
      </w:pPr>
      <w:bookmarkStart w:id="1" w:name="_GoBack_Копия_1_Копия_1"/>
      <w:bookmarkStart w:id="2" w:name="_GoBack_Копия_1"/>
      <w:bookmarkStart w:id="3" w:name="_GoBack_Copy_1"/>
      <w:bookmarkStart w:id="4" w:name="_GoBack_Copy_1_Copy_1"/>
      <w:bookmarkStart w:id="5" w:name="_GoBack_Copy_1_Copy_1_Copy_1_Copy_1"/>
      <w:bookmarkStart w:id="6" w:name="_GoBack_Copy_1_Copy_1_Copy_1"/>
      <w:bookmarkEnd w:id="1"/>
      <w:bookmarkEnd w:id="2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3"/>
      <w:bookmarkEnd w:id="4"/>
      <w:bookmarkEnd w:id="5"/>
      <w:bookmarkEnd w:id="6"/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DB3DA6">
      <w:pPr>
        <w:rPr>
          <w:rFonts w:ascii="Montserrat" w:hAnsi="Montserrat"/>
          <w:b/>
          <w:sz w:val="16"/>
          <w:szCs w:val="16"/>
        </w:rPr>
      </w:pPr>
    </w:p>
    <w:p w:rsidR="00933E5A" w:rsidRDefault="00933E5A" w:rsidP="007868BC">
      <w:pPr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EC21F5" w:rsidRDefault="00EC21F5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AA24C9" w:rsidRDefault="00AA24C9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C50186">
      <w:pPr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E579C" w:rsidRDefault="00BE579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5D5B" w:rsidRPr="00ED64F7" w:rsidRDefault="00935D5B" w:rsidP="00935D5B">
      <w:pPr>
        <w:pStyle w:val="a8"/>
        <w:spacing w:before="0" w:beforeAutospacing="0" w:after="0" w:afterAutospacing="0"/>
        <w:rPr>
          <w:rFonts w:ascii="Myriad Pro" w:hAnsi="Myriad Pro"/>
          <w:b/>
          <w:noProof/>
          <w:color w:val="488DCD"/>
          <w:sz w:val="16"/>
          <w:szCs w:val="16"/>
        </w:rPr>
      </w:pPr>
    </w:p>
    <w:sectPr w:rsidR="00935D5B" w:rsidRPr="00ED64F7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C8B" w:rsidRDefault="003E4C8B">
      <w:r>
        <w:separator/>
      </w:r>
    </w:p>
  </w:endnote>
  <w:endnote w:type="continuationSeparator" w:id="1">
    <w:p w:rsidR="003E4C8B" w:rsidRDefault="003E4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275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A24C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24C9" w:rsidRDefault="00AA24C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C9" w:rsidRDefault="00AA24C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C8B" w:rsidRDefault="003E4C8B">
      <w:r>
        <w:separator/>
      </w:r>
    </w:p>
  </w:footnote>
  <w:footnote w:type="continuationSeparator" w:id="1">
    <w:p w:rsidR="003E4C8B" w:rsidRDefault="003E4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AA24C9" w:rsidTr="00DC79F3">
      <w:tc>
        <w:tcPr>
          <w:tcW w:w="2503" w:type="dxa"/>
        </w:tcPr>
        <w:p w:rsidR="00AA24C9" w:rsidRDefault="00AA24C9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AA24C9" w:rsidRDefault="00AA24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0D05ED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AA24C9" w:rsidRPr="00DC79F3" w:rsidRDefault="00AA24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Pr="00CB5536" w:rsidRDefault="00275CED" w:rsidP="00CB5536">
    <w:pPr>
      <w:pStyle w:val="a3"/>
      <w:rPr>
        <w:lang w:val="en-US"/>
      </w:rPr>
    </w:pPr>
    <w:r w:rsidRPr="00275CED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AA24C9" w:rsidRPr="000D05ED" w:rsidRDefault="00275CED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F1C2F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AA24C9" w:rsidTr="00CB5536">
      <w:tc>
        <w:tcPr>
          <w:tcW w:w="3369" w:type="dxa"/>
        </w:tcPr>
        <w:p w:rsidR="00AA24C9" w:rsidRDefault="00AA24C9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AA24C9" w:rsidRPr="00CB5536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AA24C9" w:rsidRPr="00DC79F3" w:rsidRDefault="00AA24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AA24C9" w:rsidRDefault="00275CED">
    <w:pPr>
      <w:pStyle w:val="a3"/>
    </w:pPr>
    <w:r w:rsidRPr="00275CED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AA24C9" w:rsidRPr="000D05ED" w:rsidRDefault="00275CED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AA24C9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F1C2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75CED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8B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1C2F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6B4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50CF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0186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5CE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75CE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5CE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75CE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75CED"/>
  </w:style>
  <w:style w:type="paragraph" w:styleId="a6">
    <w:name w:val="Balloon Text"/>
    <w:basedOn w:val="a"/>
    <w:semiHidden/>
    <w:rsid w:val="00275CE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75CED"/>
    <w:rPr>
      <w:b/>
      <w:bCs/>
    </w:rPr>
  </w:style>
  <w:style w:type="paragraph" w:styleId="a8">
    <w:name w:val="Normal (Web)"/>
    <w:basedOn w:val="a"/>
    <w:uiPriority w:val="99"/>
    <w:qFormat/>
    <w:rsid w:val="00275CED"/>
    <w:pPr>
      <w:spacing w:before="100" w:beforeAutospacing="1" w:after="100" w:afterAutospacing="1"/>
    </w:pPr>
  </w:style>
  <w:style w:type="character" w:styleId="a9">
    <w:name w:val="Hyperlink"/>
    <w:uiPriority w:val="99"/>
    <w:rsid w:val="00275CE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3F1C2F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8359-CC13-4D44-AD4D-D3039537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1934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2024-03-14T10:35:00Z</cp:lastPrinted>
  <dcterms:created xsi:type="dcterms:W3CDTF">2024-03-14T10:36:00Z</dcterms:created>
  <dcterms:modified xsi:type="dcterms:W3CDTF">2024-03-14T10:36:00Z</dcterms:modified>
</cp:coreProperties>
</file>