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62" w:rsidRPr="00C80952" w:rsidRDefault="00317DC4" w:rsidP="003C1F8E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317DC4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  <w:r w:rsidR="00CB5536" w:rsidRPr="00950D79">
        <w:rPr>
          <w:rFonts w:ascii="Montserrat" w:hAnsi="Montserrat"/>
          <w:b w:val="0"/>
          <w:sz w:val="16"/>
          <w:szCs w:val="16"/>
        </w:rPr>
        <w:tab/>
      </w:r>
    </w:p>
    <w:p w:rsidR="003C1F8E" w:rsidRPr="003C1F8E" w:rsidRDefault="003C1F8E" w:rsidP="003C1F8E">
      <w:bookmarkStart w:id="0" w:name="_GoBack"/>
      <w:bookmarkEnd w:id="0"/>
    </w:p>
    <w:p w:rsidR="00A87AC0" w:rsidRDefault="00A87AC0" w:rsidP="00A87AC0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A87AC0" w:rsidRDefault="00884D42" w:rsidP="00A87AC0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Ж</w:t>
      </w:r>
      <w:r w:rsidR="009D4623" w:rsidRPr="009D4623">
        <w:rPr>
          <w:rFonts w:ascii="Montserrat" w:hAnsi="Montserrat"/>
          <w:b/>
          <w:bCs/>
          <w:iCs/>
          <w:sz w:val="28"/>
          <w:szCs w:val="28"/>
        </w:rPr>
        <w:t xml:space="preserve">ители Краснодарского края получают услуги Соцфонда </w:t>
      </w:r>
    </w:p>
    <w:p w:rsidR="009D4623" w:rsidRDefault="009D4623" w:rsidP="00A87AC0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9D4623">
        <w:rPr>
          <w:rFonts w:ascii="Montserrat" w:hAnsi="Montserrat"/>
          <w:b/>
          <w:bCs/>
          <w:iCs/>
          <w:sz w:val="28"/>
          <w:szCs w:val="28"/>
        </w:rPr>
        <w:t>в режиме «одного окна»</w:t>
      </w:r>
      <w:r w:rsidR="00884D42">
        <w:rPr>
          <w:rFonts w:ascii="Montserrat" w:hAnsi="Montserrat"/>
          <w:b/>
          <w:bCs/>
          <w:iCs/>
          <w:sz w:val="28"/>
          <w:szCs w:val="28"/>
        </w:rPr>
        <w:t xml:space="preserve"> </w:t>
      </w:r>
    </w:p>
    <w:p w:rsidR="00A87AC0" w:rsidRDefault="00A87AC0" w:rsidP="00A87AC0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884D42" w:rsidRDefault="00884D42" w:rsidP="00A87AC0">
      <w:pPr>
        <w:pStyle w:val="a8"/>
        <w:spacing w:before="0" w:beforeAutospacing="0" w:after="0" w:afterAutospacing="0"/>
        <w:ind w:firstLine="85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С 1 января 2023 года,  п</w:t>
      </w:r>
      <w:r w:rsidR="009D4623">
        <w:rPr>
          <w:rFonts w:ascii="Montserrat" w:hAnsi="Montserrat"/>
          <w:bCs/>
          <w:iCs/>
          <w:sz w:val="28"/>
          <w:szCs w:val="28"/>
        </w:rPr>
        <w:t>осле объединения Пенсионного фонда и Фонда социального страхования</w:t>
      </w:r>
      <w:r>
        <w:rPr>
          <w:rFonts w:ascii="Montserrat" w:hAnsi="Montserrat"/>
          <w:bCs/>
          <w:iCs/>
          <w:sz w:val="28"/>
          <w:szCs w:val="28"/>
        </w:rPr>
        <w:t xml:space="preserve">, </w:t>
      </w:r>
      <w:r w:rsidR="00D46EB2">
        <w:rPr>
          <w:rFonts w:ascii="Montserrat" w:hAnsi="Montserrat"/>
          <w:bCs/>
          <w:iCs/>
          <w:sz w:val="28"/>
          <w:szCs w:val="28"/>
        </w:rPr>
        <w:t xml:space="preserve">все услуги Соцфонда </w:t>
      </w:r>
      <w:r w:rsidR="009D4623">
        <w:rPr>
          <w:rFonts w:ascii="Montserrat" w:hAnsi="Montserrat"/>
          <w:bCs/>
          <w:iCs/>
          <w:sz w:val="28"/>
          <w:szCs w:val="28"/>
        </w:rPr>
        <w:t xml:space="preserve">кубанцы </w:t>
      </w:r>
      <w:r w:rsidR="00D46EB2">
        <w:rPr>
          <w:rFonts w:ascii="Montserrat" w:hAnsi="Montserrat"/>
          <w:bCs/>
          <w:iCs/>
          <w:sz w:val="28"/>
          <w:szCs w:val="28"/>
        </w:rPr>
        <w:t xml:space="preserve"> получают в режиме «одного окна»</w:t>
      </w:r>
      <w:r>
        <w:rPr>
          <w:rFonts w:ascii="Montserrat" w:hAnsi="Montserrat"/>
          <w:bCs/>
          <w:iCs/>
          <w:sz w:val="28"/>
          <w:szCs w:val="28"/>
        </w:rPr>
        <w:t>.</w:t>
      </w:r>
    </w:p>
    <w:p w:rsidR="009D4623" w:rsidRDefault="00884D42" w:rsidP="00A87AC0">
      <w:pPr>
        <w:pStyle w:val="a8"/>
        <w:spacing w:before="0" w:beforeAutospacing="0" w:after="0" w:afterAutospacing="0"/>
        <w:ind w:firstLine="85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Объединение Пенсионного фонда и Фонда социального страхования </w:t>
      </w:r>
      <w:r w:rsidR="00246694">
        <w:rPr>
          <w:rFonts w:ascii="Montserrat" w:hAnsi="Montserrat"/>
          <w:bCs/>
          <w:iCs/>
          <w:sz w:val="28"/>
          <w:szCs w:val="28"/>
        </w:rPr>
        <w:t>позволило</w:t>
      </w:r>
      <w:r w:rsidR="000858F1">
        <w:rPr>
          <w:rFonts w:ascii="Montserrat" w:hAnsi="Montserrat"/>
          <w:bCs/>
          <w:iCs/>
          <w:sz w:val="28"/>
          <w:szCs w:val="28"/>
        </w:rPr>
        <w:t xml:space="preserve"> соблюсти принцип преемственности</w:t>
      </w:r>
      <w:r w:rsidR="00246694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все</w:t>
      </w:r>
      <w:r w:rsidR="000858F1">
        <w:rPr>
          <w:rFonts w:ascii="Montserrat" w:hAnsi="Montserrat"/>
          <w:bCs/>
          <w:iCs/>
          <w:sz w:val="28"/>
          <w:szCs w:val="28"/>
        </w:rPr>
        <w:t>х</w:t>
      </w:r>
      <w:r>
        <w:rPr>
          <w:rFonts w:ascii="Montserrat" w:hAnsi="Montserrat"/>
          <w:bCs/>
          <w:iCs/>
          <w:sz w:val="28"/>
          <w:szCs w:val="28"/>
        </w:rPr>
        <w:t xml:space="preserve"> выплат, услуг и обязательств, которые раньше были в компетенции двух фондов. </w:t>
      </w:r>
      <w:r w:rsidR="00246694">
        <w:rPr>
          <w:rFonts w:ascii="Montserrat" w:hAnsi="Montserrat"/>
          <w:bCs/>
          <w:iCs/>
          <w:sz w:val="28"/>
          <w:szCs w:val="28"/>
        </w:rPr>
        <w:t xml:space="preserve">То есть, </w:t>
      </w:r>
      <w:r>
        <w:rPr>
          <w:rFonts w:ascii="Montserrat" w:hAnsi="Montserrat"/>
          <w:bCs/>
          <w:iCs/>
          <w:sz w:val="28"/>
          <w:szCs w:val="28"/>
        </w:rPr>
        <w:t xml:space="preserve">все услуги или сведения, которые предоставлялись ПФР и ФСС, после </w:t>
      </w:r>
      <w:r w:rsidR="000858F1">
        <w:rPr>
          <w:rFonts w:ascii="Montserrat" w:hAnsi="Montserrat"/>
          <w:bCs/>
          <w:iCs/>
          <w:sz w:val="28"/>
          <w:szCs w:val="28"/>
        </w:rPr>
        <w:t>слияния</w:t>
      </w:r>
      <w:r>
        <w:rPr>
          <w:rFonts w:ascii="Montserrat" w:hAnsi="Montserrat"/>
          <w:bCs/>
          <w:iCs/>
          <w:sz w:val="28"/>
          <w:szCs w:val="28"/>
        </w:rPr>
        <w:t xml:space="preserve"> структур оказываются в прежнем порядке. </w:t>
      </w:r>
    </w:p>
    <w:p w:rsidR="00684478" w:rsidRDefault="00B26E5B" w:rsidP="00A87AC0">
      <w:pPr>
        <w:pStyle w:val="a8"/>
        <w:spacing w:before="0" w:beforeAutospacing="0" w:after="0" w:afterAutospacing="0"/>
        <w:ind w:firstLine="85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Прием граждан Отделение СФР по Краснодарскому краю осуществляет </w:t>
      </w:r>
      <w:r w:rsidR="00684478">
        <w:rPr>
          <w:rFonts w:ascii="Montserrat" w:hAnsi="Montserrat"/>
          <w:bCs/>
          <w:iCs/>
          <w:sz w:val="28"/>
          <w:szCs w:val="28"/>
        </w:rPr>
        <w:t xml:space="preserve">только в </w:t>
      </w:r>
      <w:r>
        <w:rPr>
          <w:rFonts w:ascii="Montserrat" w:hAnsi="Montserrat"/>
          <w:bCs/>
          <w:iCs/>
          <w:sz w:val="28"/>
          <w:szCs w:val="28"/>
        </w:rPr>
        <w:t xml:space="preserve">единых офисах клиентского обслуживания, которые расположены по указанным </w:t>
      </w:r>
      <w:hyperlink r:id="rId8" w:history="1">
        <w:r>
          <w:rPr>
            <w:rStyle w:val="a9"/>
            <w:rFonts w:ascii="Montserrat" w:hAnsi="Montserrat"/>
            <w:bCs/>
            <w:iCs/>
            <w:sz w:val="28"/>
            <w:szCs w:val="28"/>
          </w:rPr>
          <w:t>адре</w:t>
        </w:r>
        <w:r>
          <w:rPr>
            <w:rStyle w:val="a9"/>
            <w:rFonts w:ascii="Montserrat" w:hAnsi="Montserrat"/>
            <w:bCs/>
            <w:iCs/>
            <w:sz w:val="28"/>
            <w:szCs w:val="28"/>
          </w:rPr>
          <w:t>с</w:t>
        </w:r>
        <w:r>
          <w:rPr>
            <w:rStyle w:val="a9"/>
            <w:rFonts w:ascii="Montserrat" w:hAnsi="Montserrat"/>
            <w:bCs/>
            <w:iCs/>
            <w:sz w:val="28"/>
            <w:szCs w:val="28"/>
          </w:rPr>
          <w:t>ам</w:t>
        </w:r>
      </w:hyperlink>
      <w:r w:rsidR="00246694">
        <w:rPr>
          <w:rFonts w:ascii="Montserrat" w:hAnsi="Montserrat"/>
          <w:bCs/>
          <w:iCs/>
          <w:sz w:val="28"/>
          <w:szCs w:val="28"/>
        </w:rPr>
        <w:t>.</w:t>
      </w:r>
      <w:r w:rsidR="00684478">
        <w:rPr>
          <w:rFonts w:ascii="Montserrat" w:hAnsi="Montserrat"/>
          <w:bCs/>
          <w:iCs/>
          <w:sz w:val="28"/>
          <w:szCs w:val="28"/>
        </w:rPr>
        <w:t xml:space="preserve"> По адресам, по которым располагаются  филиалы бывшего Фонда социального страхования, прием граждан не осуществляется. </w:t>
      </w:r>
    </w:p>
    <w:p w:rsidR="002A1387" w:rsidRDefault="009F5AF9" w:rsidP="00A87AC0">
      <w:pPr>
        <w:pStyle w:val="a8"/>
        <w:spacing w:before="0" w:beforeAutospacing="0" w:after="0" w:afterAutospacing="0"/>
        <w:ind w:firstLine="85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Теперь в</w:t>
      </w:r>
      <w:r w:rsidR="002A1387">
        <w:rPr>
          <w:rFonts w:ascii="Montserrat" w:hAnsi="Montserrat"/>
          <w:bCs/>
          <w:iCs/>
          <w:sz w:val="28"/>
          <w:szCs w:val="28"/>
        </w:rPr>
        <w:t xml:space="preserve">се меры социальной поддержки можно оформить по единому запросу. </w:t>
      </w:r>
      <w:r w:rsidR="00BF3C18">
        <w:rPr>
          <w:rFonts w:ascii="Montserrat" w:hAnsi="Montserrat"/>
          <w:bCs/>
          <w:iCs/>
          <w:sz w:val="28"/>
          <w:szCs w:val="28"/>
        </w:rPr>
        <w:t>Также сохранились д</w:t>
      </w:r>
      <w:r w:rsidR="002A1387">
        <w:rPr>
          <w:rFonts w:ascii="Montserrat" w:hAnsi="Montserrat"/>
          <w:bCs/>
          <w:iCs/>
          <w:sz w:val="28"/>
          <w:szCs w:val="28"/>
        </w:rPr>
        <w:t xml:space="preserve">аты доставки пенсий и пособий. </w:t>
      </w:r>
    </w:p>
    <w:p w:rsidR="00246694" w:rsidRDefault="002A1387" w:rsidP="00A87AC0">
      <w:pPr>
        <w:pStyle w:val="a8"/>
        <w:spacing w:before="0" w:beforeAutospacing="0" w:after="0" w:afterAutospacing="0"/>
        <w:ind w:firstLine="85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соответствии с единым стандартом клиентские офисы Соцфонда оснащены всем необходимым для обслуживания: зонами ожидания, приема, информирования, а также цифровой зоной с терминалом самообслуживания. Посетители могут воспользоваться им, пока ждут приема к специалисту, либо самостоятельно получить услугу, за которой обратились. Администратор зала при необходимости помогает в этом.</w:t>
      </w:r>
    </w:p>
    <w:p w:rsidR="002A1387" w:rsidRDefault="002A1387" w:rsidP="00A87AC0">
      <w:pPr>
        <w:pStyle w:val="a8"/>
        <w:spacing w:before="0" w:beforeAutospacing="0" w:after="0" w:afterAutospacing="0"/>
        <w:ind w:firstLine="85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Большое количество услуг фонда предоставляются в экстерриториальном формате, то есть без привязки к месту жительства человека. Посетитель может комплексно оформить сразу все меры поддержки, на которые он имеет право в зависимости от жизненной ситуации, а не только выплаты, за которыми он обратился.</w:t>
      </w:r>
    </w:p>
    <w:p w:rsidR="00C80952" w:rsidRPr="00C80952" w:rsidRDefault="002A1387" w:rsidP="00A87AC0">
      <w:pPr>
        <w:pStyle w:val="a8"/>
        <w:spacing w:before="0" w:beforeAutospacing="0" w:after="0" w:afterAutospacing="0"/>
        <w:ind w:firstLine="85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Для маломобильных граждан в клиентских службах обеспечивается доступная среда. Специалисты всегда готовы помочь человеку с ограниченными возможностями здоровья пройти к окну приема и другим функциональным зонам, а затем сопроводить его к выходу после завершения обслуживания. </w:t>
      </w:r>
    </w:p>
    <w:p w:rsidR="00A87AC0" w:rsidRDefault="00A87AC0" w:rsidP="00A87AC0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A87AC0" w:rsidRDefault="00A87AC0" w:rsidP="00A87AC0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C80952" w:rsidRDefault="00950D79" w:rsidP="00A87AC0">
      <w:pPr>
        <w:pStyle w:val="a8"/>
        <w:spacing w:before="0" w:beforeAutospacing="0" w:after="0" w:afterAutospacing="0"/>
        <w:jc w:val="center"/>
        <w:rPr>
          <w:rFonts w:ascii="Montserrat" w:hAnsi="Montserrat"/>
          <w:bCs/>
          <w:iCs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Pr="00C80952" w:rsidRDefault="003A5191" w:rsidP="00A87AC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A87AC0" w:rsidRDefault="00A87AC0" w:rsidP="00A87AC0">
      <w:pPr>
        <w:pStyle w:val="Default"/>
        <w:jc w:val="center"/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</w:pPr>
    </w:p>
    <w:p w:rsidR="00C80952" w:rsidRDefault="00C80952" w:rsidP="00A87AC0">
      <w:pPr>
        <w:pStyle w:val="Default"/>
        <w:jc w:val="center"/>
      </w:pPr>
      <w:r w:rsidRPr="00C80952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C80952" w:rsidRPr="00C80952" w:rsidRDefault="00C80952" w:rsidP="00A87AC0">
      <w:pPr>
        <w:jc w:val="center"/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sectPr w:rsidR="00C80952" w:rsidRPr="00C80952" w:rsidSect="00950D79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34A" w:rsidRDefault="00D8734A">
      <w:r>
        <w:separator/>
      </w:r>
    </w:p>
  </w:endnote>
  <w:endnote w:type="continuationSeparator" w:id="1">
    <w:p w:rsidR="00D8734A" w:rsidRDefault="00D87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317DC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34A" w:rsidRDefault="00D8734A">
      <w:r>
        <w:separator/>
      </w:r>
    </w:p>
  </w:footnote>
  <w:footnote w:type="continuationSeparator" w:id="1">
    <w:p w:rsidR="00D8734A" w:rsidRDefault="00D87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</w:tblGrid>
    <w:tr w:rsidR="00C80952" w:rsidTr="00C80952">
      <w:tc>
        <w:tcPr>
          <w:tcW w:w="3431" w:type="dxa"/>
        </w:tcPr>
        <w:p w:rsidR="00C80952" w:rsidRDefault="00C80952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53FB4" w:rsidRPr="00CB5536" w:rsidRDefault="00317DC4" w:rsidP="00CB5536">
    <w:pPr>
      <w:pStyle w:val="a3"/>
      <w:rPr>
        <w:lang w:val="en-US"/>
      </w:rPr>
    </w:pPr>
    <w:r w:rsidRPr="00317DC4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317DC4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A87AC0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317DC4">
    <w:pPr>
      <w:pStyle w:val="a3"/>
    </w:pPr>
    <w:r w:rsidRPr="00317DC4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317DC4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A87AC0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58F1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0A18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6694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6C32"/>
    <w:rsid w:val="002A1097"/>
    <w:rsid w:val="002A138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17DC4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1F8E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3558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4F30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2D7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47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7C7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42"/>
    <w:rsid w:val="00884D90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C7C63"/>
    <w:rsid w:val="009D0598"/>
    <w:rsid w:val="009D115E"/>
    <w:rsid w:val="009D240B"/>
    <w:rsid w:val="009D2A0C"/>
    <w:rsid w:val="009D37D8"/>
    <w:rsid w:val="009D45E3"/>
    <w:rsid w:val="009D462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AF9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75A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7AC0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6E5B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773A9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3C18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952"/>
    <w:rsid w:val="00C80B12"/>
    <w:rsid w:val="00C80CB8"/>
    <w:rsid w:val="00C80CEA"/>
    <w:rsid w:val="00C81F34"/>
    <w:rsid w:val="00C823E1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6EB2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8734A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12D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212D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12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212D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212D7"/>
  </w:style>
  <w:style w:type="paragraph" w:styleId="a6">
    <w:name w:val="Balloon Text"/>
    <w:basedOn w:val="a"/>
    <w:semiHidden/>
    <w:rsid w:val="005212D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212D7"/>
    <w:rPr>
      <w:b/>
      <w:bCs/>
    </w:rPr>
  </w:style>
  <w:style w:type="paragraph" w:styleId="a8">
    <w:name w:val="Normal (Web)"/>
    <w:basedOn w:val="a"/>
    <w:uiPriority w:val="99"/>
    <w:rsid w:val="005212D7"/>
    <w:pPr>
      <w:spacing w:before="100" w:beforeAutospacing="1" w:after="100" w:afterAutospacing="1"/>
    </w:pPr>
  </w:style>
  <w:style w:type="character" w:styleId="a9">
    <w:name w:val="Hyperlink"/>
    <w:uiPriority w:val="99"/>
    <w:rsid w:val="005212D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C80952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info/~0/7415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69DD-8276-41FA-971D-D192651A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1</Company>
  <LinksUpToDate>false</LinksUpToDate>
  <CharactersWithSpaces>2171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2023-10-03T07:51:00Z</cp:lastPrinted>
  <dcterms:created xsi:type="dcterms:W3CDTF">2023-10-03T07:51:00Z</dcterms:created>
  <dcterms:modified xsi:type="dcterms:W3CDTF">2023-10-10T05:39:00Z</dcterms:modified>
</cp:coreProperties>
</file>