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firstLine="567"/>
        <w:jc w:val="center"/>
        <w:outlineLvl w:val="0"/>
        <w:rPr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b/>
          <w:bCs/>
          <w:color w:val="212121"/>
          <w:spacing w:val="-8"/>
          <w:kern w:val="2"/>
          <w:sz w:val="28"/>
          <w:szCs w:val="28"/>
        </w:rPr>
        <w:t xml:space="preserve">Данные о бесплатной парковке для инвалидов действуют </w:t>
      </w:r>
    </w:p>
    <w:p>
      <w:pPr>
        <w:pStyle w:val="Normal"/>
        <w:numPr>
          <w:ilvl w:val="0"/>
          <w:numId w:val="0"/>
        </w:numPr>
        <w:shd w:val="clear" w:color="auto" w:fill="FFFFFF"/>
        <w:ind w:firstLine="567"/>
        <w:jc w:val="center"/>
        <w:outlineLvl w:val="0"/>
        <w:rPr>
          <w:b/>
          <w:b/>
          <w:bCs/>
          <w:color w:val="212121"/>
          <w:spacing w:val="-8"/>
          <w:kern w:val="2"/>
          <w:sz w:val="28"/>
          <w:szCs w:val="28"/>
        </w:rPr>
      </w:pPr>
      <w:r>
        <w:rPr>
          <w:b/>
          <w:bCs/>
          <w:color w:val="212121"/>
          <w:spacing w:val="-8"/>
          <w:kern w:val="2"/>
          <w:sz w:val="28"/>
          <w:szCs w:val="28"/>
        </w:rPr>
        <w:t>на территории всей страны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Rtejustify"/>
        <w:spacing w:beforeAutospacing="0" w:before="0" w:afterAutospacing="0" w:after="0"/>
        <w:ind w:firstLine="567"/>
        <w:jc w:val="both"/>
        <w:rPr>
          <w:szCs w:val="27"/>
        </w:rPr>
      </w:pPr>
      <w:r>
        <w:rPr>
          <w:b/>
        </w:rPr>
        <w:t>Краснодар, 8 июля 2022 года.</w:t>
      </w:r>
      <w:r>
        <w:rPr/>
        <w:t xml:space="preserve"> Напомним, что </w:t>
      </w:r>
      <w:r>
        <w:rPr>
          <w:szCs w:val="27"/>
        </w:rPr>
        <w:t>с января 2021 года право на бесплатную парковку для лиц, имеющих инвалидность, осуществляется только на основании сведений, внесенных в Федеральный реестр инвалидов.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>Соответствующее заявление можно подать Онлайн в Личном кабинете на портале Госуслуг, указав марку и модель транспортного средства, регистрационный номер, на котором планируется передвижение. При этом подтверждать право на бесплатную парковку не требуется, необходимая для этого информация уже содержится в базе данных Федерального реестра инвалидов (ФРИ), оператором которого является Пенсионный фонд России. Также заявление можно подать в МФЦ. При этом в клиентских службах Пенсионного фонда заявления не принимаются. Сведения об автомобиле, на котором планируется поездка, появятся в реестре только после внесения данных любым из вышеуказанных способов.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>Получить разрешение на бесплатную парковку можно на автомобиль управляемый инвалидом первой или второй группы, перевозящим такого человека, а так же ребенка инвалида. Инвалидам третьей группы, с ограниченными возможностями в самостоятельном передвижении, также предоставляется право бесплатной парковки.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Cs w:val="27"/>
        </w:rPr>
      </w:pPr>
      <w:r>
        <w:rPr>
          <w:szCs w:val="27"/>
        </w:rPr>
        <w:t>Подать заявление можно только на одно транспортное средство.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 xml:space="preserve">Чтобы внести изменения в информацию об автомобиле необходимо подать новое заявление, актуальными будут считаться сведения, размещенные в ФРИ последними. Для обновления информации потребуется 15 минут, и новые данные появятся в реестре. Благодаря этому, можно внести даже номер такси, на котором планируется передвижение инвалида по городу. Это дает право пользоваться бесплатной парковкой, без риска получить штраф.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  <w:t xml:space="preserve">Информация, внесенная в Федеральный реестр, актуальна на всей территории страны. Ранее в каждом субъекте была своя база номеров тех транспортных средств, на которые распространяются льготы. Следовательно, автомобиль, внесенный в Федеральный  реестр, можно оставлять на специальных выделенных парковочных местах бесплатно на всей территории России. </w:t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Rtejustify" w:customStyle="1">
    <w:name w:val="rtejustify"/>
    <w:basedOn w:val="Normal"/>
    <w:qFormat/>
    <w:rsid w:val="00b53baf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1B53-1B6C-4E1F-9127-AF6E0D49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LibreOffice/7.3.4.2$Windows_x86 LibreOffice_project/728fec16bd5f605073805c3c9e7c4212a0120dc5</Application>
  <AppVersion>15.0000</AppVersion>
  <Pages>1</Pages>
  <Words>285</Words>
  <Characters>1951</Characters>
  <CharactersWithSpaces>2258</CharactersWithSpaces>
  <Paragraphs>16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8</cp:revision>
  <cp:lastPrinted>2022-07-07T05:59:00Z</cp:lastPrinted>
  <dcterms:created xsi:type="dcterms:W3CDTF">2022-06-27T06:27:00Z</dcterms:created>
  <dcterms:modified xsi:type="dcterms:W3CDTF">2022-07-07T06:00:00Z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