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>х. Коржевский, ул. 3-я Дачная, д. 178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:1001004:180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ский, ул. 3-я Дачная, д. 178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его правообладателя, владеющего 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Байкалова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проекте решения, с приложением обосновывающих такие возражения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2452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2452DA"/>
    <w:rsid w:val="002E636C"/>
    <w:rsid w:val="00467B65"/>
    <w:rsid w:val="00AE6928"/>
    <w:rsid w:val="00CA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6</cp:revision>
  <dcterms:created xsi:type="dcterms:W3CDTF">2022-02-12T13:21:00Z</dcterms:created>
  <dcterms:modified xsi:type="dcterms:W3CDTF">2022-02-15T15:12:00Z</dcterms:modified>
</cp:coreProperties>
</file>