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F0" w:rsidRPr="00DC1D56" w:rsidRDefault="00551FF0" w:rsidP="00551FF0">
      <w:pPr>
        <w:autoSpaceDE w:val="0"/>
        <w:autoSpaceDN w:val="0"/>
        <w:adjustRightInd w:val="0"/>
        <w:spacing w:line="324" w:lineRule="auto"/>
        <w:ind w:firstLine="708"/>
        <w:jc w:val="right"/>
        <w:rPr>
          <w:rFonts w:eastAsia="Calibri"/>
          <w:color w:val="FFFFFF" w:themeColor="background1"/>
          <w:sz w:val="28"/>
          <w:szCs w:val="28"/>
          <w:lang w:eastAsia="en-US"/>
        </w:rPr>
      </w:pPr>
      <w:r w:rsidRPr="00DC1D56">
        <w:rPr>
          <w:rFonts w:eastAsia="Calibri"/>
          <w:color w:val="FFFFFF" w:themeColor="background1"/>
          <w:sz w:val="28"/>
          <w:szCs w:val="28"/>
          <w:lang w:eastAsia="en-US"/>
        </w:rPr>
        <w:t xml:space="preserve">Приложение </w:t>
      </w:r>
      <w:r w:rsidR="004E775D" w:rsidRPr="00DC1D56">
        <w:rPr>
          <w:rFonts w:eastAsia="Calibri"/>
          <w:color w:val="FFFFFF" w:themeColor="background1"/>
          <w:sz w:val="28"/>
          <w:szCs w:val="28"/>
          <w:lang w:eastAsia="en-US"/>
        </w:rPr>
        <w:t xml:space="preserve">№ </w:t>
      </w:r>
      <w:r w:rsidRPr="00DC1D56">
        <w:rPr>
          <w:rFonts w:eastAsia="Calibri"/>
          <w:color w:val="FFFFFF" w:themeColor="background1"/>
          <w:sz w:val="28"/>
          <w:szCs w:val="28"/>
          <w:lang w:eastAsia="en-US"/>
        </w:rPr>
        <w:t>2</w:t>
      </w:r>
    </w:p>
    <w:p w:rsidR="00B90C39" w:rsidRDefault="00B90C39" w:rsidP="00551FF0">
      <w:pPr>
        <w:autoSpaceDE w:val="0"/>
        <w:autoSpaceDN w:val="0"/>
        <w:adjustRightInd w:val="0"/>
        <w:spacing w:line="324" w:lineRule="auto"/>
        <w:ind w:firstLine="708"/>
        <w:jc w:val="center"/>
        <w:rPr>
          <w:rFonts w:eastAsia="Calibri"/>
          <w:b/>
          <w:lang w:eastAsia="en-US"/>
        </w:rPr>
      </w:pPr>
    </w:p>
    <w:p w:rsidR="00551FF0" w:rsidRPr="008852E0" w:rsidRDefault="00551FF0" w:rsidP="00551FF0">
      <w:pPr>
        <w:autoSpaceDE w:val="0"/>
        <w:autoSpaceDN w:val="0"/>
        <w:adjustRightInd w:val="0"/>
        <w:spacing w:line="324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8852E0">
        <w:rPr>
          <w:rFonts w:eastAsia="Calibri"/>
          <w:b/>
          <w:sz w:val="28"/>
          <w:szCs w:val="28"/>
          <w:lang w:eastAsia="en-US"/>
        </w:rPr>
        <w:t>Справка о социальной доплате к пенсии</w:t>
      </w:r>
    </w:p>
    <w:bookmarkEnd w:id="0"/>
    <w:p w:rsidR="00551FF0" w:rsidRPr="00B90C39" w:rsidRDefault="00551FF0" w:rsidP="00551FF0">
      <w:pPr>
        <w:autoSpaceDE w:val="0"/>
        <w:autoSpaceDN w:val="0"/>
        <w:adjustRightInd w:val="0"/>
        <w:spacing w:line="324" w:lineRule="auto"/>
        <w:ind w:firstLine="708"/>
        <w:jc w:val="center"/>
        <w:rPr>
          <w:rFonts w:eastAsia="Calibri"/>
          <w:sz w:val="20"/>
          <w:szCs w:val="20"/>
          <w:lang w:eastAsia="en-US"/>
        </w:rPr>
      </w:pPr>
    </w:p>
    <w:p w:rsidR="00551FF0" w:rsidRDefault="00551FF0" w:rsidP="00551FF0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целях реализации послания Президента Российской Федерации    В.В. Путина к Федеральному Собранию Российской Федерации от                20 февраля 2019 года принят Федеральный закон от 1 апреля 2019 г. № 49-ФЗ «О внесении изменений в статью 12.1 Федерального закона «О государственной социальной помощи» и статью 4 Федерального закона «О прожиточном минимуме в Российской Федерации». </w:t>
      </w:r>
      <w:proofErr w:type="gramEnd"/>
    </w:p>
    <w:p w:rsidR="00551FF0" w:rsidRDefault="00551FF0" w:rsidP="00551FF0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Установленный Федеральным законом № 49-ФЗ новый механизм исчисления размера социальной доплаты к пенсии предусматривает: сначала определяется размер социальной доплаты к пенсии исходя из размеров пенсии и ежемесячной денежной выплаты (ЕДВ</w:t>
      </w:r>
      <w:proofErr w:type="gramStart"/>
      <w:r>
        <w:rPr>
          <w:rFonts w:eastAsia="Calibri"/>
          <w:sz w:val="28"/>
          <w:szCs w:val="28"/>
          <w:lang w:eastAsia="en-US"/>
        </w:rPr>
        <w:t>)б</w:t>
      </w:r>
      <w:proofErr w:type="gramEnd"/>
      <w:r>
        <w:rPr>
          <w:rFonts w:eastAsia="Calibri"/>
          <w:sz w:val="28"/>
          <w:szCs w:val="28"/>
          <w:lang w:eastAsia="en-US"/>
        </w:rPr>
        <w:t>ез учета индексации пенсий и ЕДВ, затем  установленный размер социальной доплаты к пенсии суммируется с пенсией и ЕДВ с учетом индексации текущего года.</w:t>
      </w:r>
    </w:p>
    <w:p w:rsidR="00551FF0" w:rsidRDefault="00551FF0" w:rsidP="00551FF0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Таким образом, суммы индексаций текущего года будут выплачиваться сверх установленной в субъекте Российской Федерации величины прожиточного минимума пенсионера (ПМП).</w:t>
      </w:r>
    </w:p>
    <w:p w:rsidR="00551FF0" w:rsidRDefault="00551FF0" w:rsidP="00551FF0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Причитающиеся неработающим пенсионерам суммы выплат подлежат перерасчету с 1 января 2019 года и будут выплачены в мае текущего года.</w:t>
      </w:r>
    </w:p>
    <w:p w:rsidR="00551FF0" w:rsidRDefault="00551FF0" w:rsidP="00551FF0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Новый механизм подсчета общей суммы материального обеспечения неработающего пенсионера (ОМО)</w:t>
      </w:r>
    </w:p>
    <w:p w:rsidR="00551FF0" w:rsidRDefault="00551FF0" w:rsidP="00551FF0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drawing>
          <wp:inline distT="0" distB="0" distL="0" distR="0">
            <wp:extent cx="4572000" cy="25411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6001"/>
                    <a:stretch/>
                  </pic:blipFill>
                  <pic:spPr bwMode="auto">
                    <a:xfrm>
                      <a:off x="0" y="0"/>
                      <a:ext cx="4572000" cy="254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13B98" w:rsidRDefault="00B13B98" w:rsidP="00551FF0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="Calibri"/>
          <w:b/>
          <w:lang w:eastAsia="en-US"/>
        </w:rPr>
      </w:pPr>
    </w:p>
    <w:p w:rsidR="00551FF0" w:rsidRDefault="00551FF0" w:rsidP="00551FF0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«Размер социальной доплаты к пенсии не подлежит пересмотру в связи с индексацией (корректировкой) размеров пенсии и ЕДВ»</w:t>
      </w:r>
    </w:p>
    <w:p w:rsidR="00551FF0" w:rsidRDefault="00551FF0" w:rsidP="00551FF0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="Calibri"/>
          <w:b/>
          <w:sz w:val="36"/>
          <w:szCs w:val="36"/>
          <w:lang w:eastAsia="en-US"/>
        </w:rPr>
      </w:pPr>
      <w:r>
        <w:rPr>
          <w:rFonts w:eastAsia="Calibri"/>
          <w:b/>
          <w:lang w:eastAsia="en-US"/>
        </w:rPr>
        <w:t>(пункт 1 статьи 1 Федерального закона от 1 апреля 2019 г. № 49-ФЗ)</w:t>
      </w:r>
    </w:p>
    <w:p w:rsidR="00EA0027" w:rsidRDefault="00EA0027"/>
    <w:sectPr w:rsidR="00EA0027" w:rsidSect="00C7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7E7"/>
    <w:rsid w:val="003C67E7"/>
    <w:rsid w:val="004E775D"/>
    <w:rsid w:val="00551FF0"/>
    <w:rsid w:val="008852E0"/>
    <w:rsid w:val="00B13B98"/>
    <w:rsid w:val="00B90C39"/>
    <w:rsid w:val="00C7302B"/>
    <w:rsid w:val="00DC1D56"/>
    <w:rsid w:val="00EA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Наталия Андреевна</dc:creator>
  <cp:keywords/>
  <dc:description/>
  <cp:lastModifiedBy>1</cp:lastModifiedBy>
  <cp:revision>7</cp:revision>
  <dcterms:created xsi:type="dcterms:W3CDTF">2019-04-11T09:38:00Z</dcterms:created>
  <dcterms:modified xsi:type="dcterms:W3CDTF">2019-04-25T17:21:00Z</dcterms:modified>
</cp:coreProperties>
</file>