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264E4B" w:rsidRDefault="00DC0DF0" w:rsidP="00264E4B">
      <w:pPr>
        <w:pStyle w:val="1"/>
        <w:rPr>
          <w:rStyle w:val="a7"/>
          <w:b/>
          <w:sz w:val="30"/>
          <w:szCs w:val="30"/>
          <w:lang w:val="en-US"/>
        </w:rPr>
      </w:pPr>
    </w:p>
    <w:p w:rsidR="007758DF" w:rsidRPr="00264E4B" w:rsidRDefault="001372AD" w:rsidP="007758DF">
      <w:pPr>
        <w:pStyle w:val="1"/>
        <w:jc w:val="center"/>
        <w:rPr>
          <w:b w:val="0"/>
          <w:sz w:val="28"/>
          <w:szCs w:val="28"/>
        </w:rPr>
      </w:pPr>
      <w:r w:rsidRPr="00264E4B">
        <w:rPr>
          <w:rStyle w:val="a7"/>
          <w:b/>
          <w:sz w:val="28"/>
          <w:szCs w:val="28"/>
        </w:rPr>
        <w:t>Подтверждение предпенсионного статуса</w:t>
      </w:r>
    </w:p>
    <w:p w:rsidR="00332D64" w:rsidRDefault="00332D64" w:rsidP="00332D64"/>
    <w:p w:rsidR="00DC0DF0" w:rsidRPr="00264E4B" w:rsidRDefault="00DC0DF0" w:rsidP="00332D64">
      <w:pPr>
        <w:rPr>
          <w:sz w:val="22"/>
          <w:szCs w:val="22"/>
        </w:rPr>
      </w:pPr>
    </w:p>
    <w:p w:rsidR="001372AD" w:rsidRPr="00264E4B" w:rsidRDefault="00E71145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b/>
          <w:sz w:val="23"/>
          <w:szCs w:val="23"/>
        </w:rPr>
        <w:t xml:space="preserve">Краснодар, </w:t>
      </w:r>
      <w:r w:rsidR="005F49BD" w:rsidRPr="00264E4B">
        <w:rPr>
          <w:b/>
          <w:sz w:val="23"/>
          <w:szCs w:val="23"/>
        </w:rPr>
        <w:t>11</w:t>
      </w:r>
      <w:r w:rsidRPr="00264E4B">
        <w:rPr>
          <w:b/>
          <w:sz w:val="23"/>
          <w:szCs w:val="23"/>
        </w:rPr>
        <w:t xml:space="preserve"> апреля 2019 года.</w:t>
      </w:r>
      <w:r w:rsidR="00B850A0">
        <w:rPr>
          <w:b/>
          <w:sz w:val="23"/>
          <w:szCs w:val="23"/>
        </w:rPr>
        <w:t xml:space="preserve"> </w:t>
      </w:r>
      <w:r w:rsidR="001372AD" w:rsidRPr="00264E4B">
        <w:rPr>
          <w:sz w:val="23"/>
          <w:szCs w:val="23"/>
        </w:rPr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</w:t>
      </w:r>
      <w:r w:rsidR="00D8659A" w:rsidRPr="00264E4B">
        <w:rPr>
          <w:sz w:val="23"/>
          <w:szCs w:val="23"/>
        </w:rPr>
        <w:t xml:space="preserve"> органами социальной защиты населения и налоговыми органами</w:t>
      </w:r>
      <w:r w:rsidR="001372AD" w:rsidRPr="00264E4B">
        <w:rPr>
          <w:sz w:val="23"/>
          <w:szCs w:val="23"/>
        </w:rPr>
        <w:t>.</w:t>
      </w:r>
    </w:p>
    <w:p w:rsidR="001372AD" w:rsidRPr="00264E4B" w:rsidRDefault="001372AD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>С 2019 года для предпенсионеров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 w:rsidR="001372AD" w:rsidRPr="00264E4B" w:rsidRDefault="001372AD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 xml:space="preserve">Право на </w:t>
      </w:r>
      <w:r w:rsidR="00D8659A" w:rsidRPr="00264E4B">
        <w:rPr>
          <w:sz w:val="23"/>
          <w:szCs w:val="23"/>
        </w:rPr>
        <w:t>предпенсионные</w:t>
      </w:r>
      <w:r w:rsidRPr="00264E4B">
        <w:rPr>
          <w:sz w:val="23"/>
          <w:szCs w:val="23"/>
        </w:rPr>
        <w:t xml:space="preserve"> льгот</w:t>
      </w:r>
      <w:r w:rsidR="00D8659A" w:rsidRPr="00264E4B">
        <w:rPr>
          <w:sz w:val="23"/>
          <w:szCs w:val="23"/>
        </w:rPr>
        <w:t xml:space="preserve">ы, предоставляемые органами занятости и работодателями, </w:t>
      </w:r>
      <w:r w:rsidRPr="00264E4B">
        <w:rPr>
          <w:sz w:val="23"/>
          <w:szCs w:val="23"/>
        </w:rPr>
        <w:t xml:space="preserve"> возникает за 5 лет до нового пенсионного возраста с учетом переходного периода, то есть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1372AD" w:rsidRPr="00264E4B" w:rsidRDefault="001372AD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 прежде всего относится к работникам опасных и тяжелых п</w:t>
      </w:r>
      <w:r w:rsidR="00DC0DF0" w:rsidRPr="00264E4B">
        <w:rPr>
          <w:sz w:val="23"/>
          <w:szCs w:val="23"/>
        </w:rPr>
        <w:t>рофессий по спискам №1, №2 и другие</w:t>
      </w:r>
      <w:r w:rsidRPr="00264E4B">
        <w:rPr>
          <w:sz w:val="23"/>
          <w:szCs w:val="23"/>
        </w:rPr>
        <w:t>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1372AD" w:rsidRPr="00264E4B" w:rsidRDefault="00D8659A" w:rsidP="001372AD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 xml:space="preserve">Налоговые льготы </w:t>
      </w:r>
      <w:r w:rsidR="001372AD" w:rsidRPr="00264E4B">
        <w:rPr>
          <w:sz w:val="23"/>
          <w:szCs w:val="23"/>
        </w:rPr>
        <w:t>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</w:p>
    <w:p w:rsidR="00D8659A" w:rsidRPr="00264E4B" w:rsidRDefault="001372AD" w:rsidP="00264E4B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>Пенсионный фонд России запустил сервис информирования, через который предоставляются сведения о россиянах, достигших предпенсионного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 w:rsidR="00332D64" w:rsidRPr="00264E4B" w:rsidRDefault="001372AD" w:rsidP="00DC0DF0">
      <w:pPr>
        <w:pStyle w:val="a8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264E4B">
        <w:rPr>
          <w:sz w:val="23"/>
          <w:szCs w:val="23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предпенсионера также предоставляется через личный кабинет на сайте Пенсионного фонда и в территориальных органах ПФР.</w:t>
      </w:r>
    </w:p>
    <w:p w:rsidR="00DC0DF0" w:rsidRPr="00B850A0" w:rsidRDefault="00DC0DF0" w:rsidP="00264E4B">
      <w:pPr>
        <w:pStyle w:val="a8"/>
        <w:spacing w:before="0" w:beforeAutospacing="0" w:after="0" w:afterAutospacing="0"/>
        <w:jc w:val="both"/>
      </w:pPr>
    </w:p>
    <w:p w:rsidR="00264E4B" w:rsidRPr="00B850A0" w:rsidRDefault="00264E4B" w:rsidP="00264E4B">
      <w:pPr>
        <w:pStyle w:val="a8"/>
        <w:spacing w:before="0" w:beforeAutospacing="0" w:after="0" w:afterAutospacing="0"/>
        <w:jc w:val="both"/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264E4B">
      <w:pPr>
        <w:pStyle w:val="a8"/>
        <w:spacing w:before="0" w:beforeAutospacing="0" w:after="0" w:afterAutospacing="0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D9" w:rsidRDefault="00342AD9">
      <w:r>
        <w:separator/>
      </w:r>
    </w:p>
  </w:endnote>
  <w:endnote w:type="continuationSeparator" w:id="1">
    <w:p w:rsidR="00342AD9" w:rsidRDefault="0034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64A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64AD0">
    <w:pPr>
      <w:pStyle w:val="a4"/>
      <w:ind w:right="360"/>
    </w:pPr>
    <w:r>
      <w:rPr>
        <w:noProof/>
      </w:rPr>
      <w:pict>
        <v:line id="Line 4" o:spid="_x0000_s4300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D9" w:rsidRDefault="00342AD9">
      <w:r>
        <w:separator/>
      </w:r>
    </w:p>
  </w:footnote>
  <w:footnote w:type="continuationSeparator" w:id="1">
    <w:p w:rsidR="00342AD9" w:rsidRDefault="00342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64AD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301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301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301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4E4B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2AD9"/>
    <w:rsid w:val="00343912"/>
    <w:rsid w:val="0034433D"/>
    <w:rsid w:val="0034512C"/>
    <w:rsid w:val="00347A69"/>
    <w:rsid w:val="003535FC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4C1E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2AC8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19F"/>
    <w:rsid w:val="00B746E8"/>
    <w:rsid w:val="00B764DA"/>
    <w:rsid w:val="00B81BD4"/>
    <w:rsid w:val="00B82607"/>
    <w:rsid w:val="00B8397B"/>
    <w:rsid w:val="00B850A0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4AD0"/>
    <w:rsid w:val="00E65D00"/>
    <w:rsid w:val="00E70179"/>
    <w:rsid w:val="00E71145"/>
    <w:rsid w:val="00E7176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64AD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64AD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AD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64AD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64AD0"/>
  </w:style>
  <w:style w:type="paragraph" w:styleId="a6">
    <w:name w:val="Balloon Text"/>
    <w:basedOn w:val="a"/>
    <w:semiHidden/>
    <w:rsid w:val="00E64AD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64AD0"/>
    <w:rPr>
      <w:b/>
      <w:bCs/>
    </w:rPr>
  </w:style>
  <w:style w:type="paragraph" w:styleId="a8">
    <w:name w:val="Normal (Web)"/>
    <w:basedOn w:val="a"/>
    <w:uiPriority w:val="99"/>
    <w:rsid w:val="00E64AD0"/>
    <w:pPr>
      <w:spacing w:before="100" w:beforeAutospacing="1" w:after="100" w:afterAutospacing="1"/>
    </w:pPr>
  </w:style>
  <w:style w:type="character" w:styleId="a9">
    <w:name w:val="Hyperlink"/>
    <w:uiPriority w:val="99"/>
    <w:rsid w:val="00E64AD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.ru/group/557422539572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fr.krasnodar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k.com/pfr_krasnod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pfr_krasnoda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E358-93E9-4935-BF9B-1EFB4EB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3052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1</cp:lastModifiedBy>
  <cp:revision>6</cp:revision>
  <cp:lastPrinted>2019-04-08T11:42:00Z</cp:lastPrinted>
  <dcterms:created xsi:type="dcterms:W3CDTF">2019-04-11T06:46:00Z</dcterms:created>
  <dcterms:modified xsi:type="dcterms:W3CDTF">2019-04-14T15:00:00Z</dcterms:modified>
</cp:coreProperties>
</file>